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1D" w:rsidRPr="00AC7A08" w:rsidRDefault="0094751D" w:rsidP="0094751D">
      <w:pPr>
        <w:tabs>
          <w:tab w:val="left" w:pos="3573"/>
          <w:tab w:val="right" w:pos="10772"/>
        </w:tabs>
        <w:spacing w:line="20" w:lineRule="atLeast"/>
        <w:rPr>
          <w:rFonts w:ascii="Century Schoolbook" w:eastAsia="STKaiti" w:hAnsi="Century Schoolbook" w:cs="Andalus"/>
          <w:b/>
          <w:smallCaps/>
          <w:color w:val="969696"/>
          <w:sz w:val="44"/>
          <w:szCs w:val="44"/>
        </w:rPr>
      </w:pPr>
      <w:r>
        <w:rPr>
          <w:noProof/>
        </w:rPr>
        <w:drawing>
          <wp:anchor distT="0" distB="0" distL="114300" distR="114300" simplePos="0" relativeHeight="251659264" behindDoc="0" locked="0" layoutInCell="1" allowOverlap="1" wp14:anchorId="18B68275" wp14:editId="2CB77E13">
            <wp:simplePos x="0" y="0"/>
            <wp:positionH relativeFrom="column">
              <wp:posOffset>-118534</wp:posOffset>
            </wp:positionH>
            <wp:positionV relativeFrom="paragraph">
              <wp:posOffset>94191</wp:posOffset>
            </wp:positionV>
            <wp:extent cx="942975" cy="1171575"/>
            <wp:effectExtent l="0" t="0" r="9525" b="9525"/>
            <wp:wrapNone/>
            <wp:docPr id="3"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eastAsia="STKaiti" w:hAnsi="Century Schoolbook" w:cs="Andalus"/>
          <w:b/>
          <w:smallCaps/>
          <w:color w:val="969696"/>
          <w:sz w:val="44"/>
          <w:szCs w:val="44"/>
        </w:rPr>
        <w:tab/>
      </w:r>
      <w:r>
        <w:rPr>
          <w:rFonts w:ascii="Century Schoolbook" w:eastAsia="STKaiti" w:hAnsi="Century Schoolbook" w:cs="Andalus"/>
          <w:b/>
          <w:smallCaps/>
          <w:color w:val="969696"/>
          <w:sz w:val="44"/>
          <w:szCs w:val="44"/>
        </w:rPr>
        <w:tab/>
      </w:r>
      <w:r w:rsidRPr="00AC7A08">
        <w:rPr>
          <w:rFonts w:ascii="Century Schoolbook" w:eastAsia="STKaiti" w:hAnsi="Century Schoolbook" w:cs="Andalus"/>
          <w:b/>
          <w:smallCaps/>
          <w:color w:val="969696"/>
          <w:sz w:val="44"/>
          <w:szCs w:val="44"/>
        </w:rPr>
        <w:t>biskupství královéhradecké</w:t>
      </w:r>
    </w:p>
    <w:p w:rsidR="0094751D" w:rsidRPr="002C68F7" w:rsidRDefault="0094751D" w:rsidP="0094751D">
      <w:pPr>
        <w:spacing w:line="20" w:lineRule="atLeast"/>
        <w:jc w:val="right"/>
        <w:rPr>
          <w:rFonts w:eastAsia="STKaiti" w:cs="Andalus"/>
          <w:b/>
          <w:smallCaps/>
          <w:color w:val="969696"/>
          <w:sz w:val="16"/>
          <w:szCs w:val="16"/>
        </w:rPr>
      </w:pPr>
    </w:p>
    <w:p w:rsidR="0094751D" w:rsidRDefault="0094751D" w:rsidP="0094751D">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611</w:t>
      </w:r>
      <w:r>
        <w:rPr>
          <w:rFonts w:ascii="Century Schoolbook" w:hAnsi="Century Schoolbook"/>
          <w:color w:val="808080"/>
          <w:sz w:val="16"/>
          <w:szCs w:val="16"/>
        </w:rPr>
        <w:t xml:space="preserve">, </w:t>
      </w:r>
      <w:r w:rsidRPr="00905A01">
        <w:rPr>
          <w:rFonts w:ascii="Century Schoolbook" w:hAnsi="Century Schoolbook"/>
          <w:color w:val="808080"/>
          <w:sz w:val="16"/>
          <w:szCs w:val="16"/>
        </w:rPr>
        <w:t>biskupstvi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94751D" w:rsidRPr="00452CC1" w:rsidRDefault="0094751D" w:rsidP="0094751D">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94751D" w:rsidRDefault="0094751D" w:rsidP="0094751D">
      <w:pPr>
        <w:tabs>
          <w:tab w:val="left" w:pos="-3240"/>
          <w:tab w:val="left" w:pos="-3060"/>
        </w:tabs>
        <w:jc w:val="right"/>
        <w:rPr>
          <w:rFonts w:ascii="Century Schoolbook" w:hAnsi="Century Schoolbook" w:cs="Arial"/>
          <w:b/>
          <w:sz w:val="22"/>
          <w:szCs w:val="22"/>
        </w:rPr>
      </w:pPr>
    </w:p>
    <w:p w:rsidR="00351871" w:rsidRDefault="00351871" w:rsidP="0094751D">
      <w:pPr>
        <w:tabs>
          <w:tab w:val="left" w:pos="-3240"/>
          <w:tab w:val="left" w:pos="-3060"/>
          <w:tab w:val="center" w:pos="5954"/>
        </w:tabs>
        <w:rPr>
          <w:rFonts w:ascii="Century Schoolbook" w:hAnsi="Century Schoolbook" w:cs="Arial"/>
          <w:b/>
          <w:sz w:val="22"/>
          <w:szCs w:val="22"/>
        </w:rPr>
      </w:pPr>
    </w:p>
    <w:p w:rsidR="00AC5DBA" w:rsidRPr="00455579" w:rsidRDefault="0094751D" w:rsidP="0094751D">
      <w:pPr>
        <w:tabs>
          <w:tab w:val="left" w:pos="-3240"/>
          <w:tab w:val="left" w:pos="-3060"/>
          <w:tab w:val="center" w:pos="5954"/>
        </w:tabs>
        <w:rPr>
          <w:rFonts w:ascii="Century Schoolbook" w:hAnsi="Century Schoolbook"/>
          <w:sz w:val="22"/>
          <w:szCs w:val="22"/>
        </w:rPr>
      </w:pPr>
      <w:r>
        <w:rPr>
          <w:rFonts w:ascii="Century Schoolbook" w:hAnsi="Century Schoolbook" w:cs="Arial"/>
          <w:b/>
          <w:sz w:val="22"/>
          <w:szCs w:val="22"/>
        </w:rPr>
        <w:tab/>
      </w:r>
      <w:r w:rsidR="00AC5DBA" w:rsidRPr="00455579">
        <w:rPr>
          <w:rFonts w:ascii="Century Schoolbook" w:hAnsi="Century Schoolbook" w:cs="Arial"/>
          <w:b/>
          <w:sz w:val="22"/>
          <w:szCs w:val="22"/>
        </w:rPr>
        <w:t>Pro ty, kteří mají zájem skloubit svoji profesi</w:t>
      </w:r>
      <w:r>
        <w:rPr>
          <w:rFonts w:ascii="Century Schoolbook" w:hAnsi="Century Schoolbook" w:cs="Arial"/>
          <w:b/>
          <w:sz w:val="22"/>
          <w:szCs w:val="22"/>
        </w:rPr>
        <w:t xml:space="preserve"> </w:t>
      </w:r>
      <w:r w:rsidR="00AC5DBA" w:rsidRPr="00455579">
        <w:rPr>
          <w:rFonts w:ascii="Century Schoolbook" w:hAnsi="Century Schoolbook" w:cs="Arial"/>
          <w:b/>
          <w:sz w:val="22"/>
          <w:szCs w:val="22"/>
        </w:rPr>
        <w:t>s podporou hodnot nejen hmotných,</w:t>
      </w:r>
    </w:p>
    <w:p w:rsidR="00AC5DBA" w:rsidRPr="00455579" w:rsidRDefault="0094751D" w:rsidP="0094751D">
      <w:pPr>
        <w:tabs>
          <w:tab w:val="center" w:pos="5954"/>
        </w:tabs>
        <w:rPr>
          <w:rFonts w:ascii="Century Schoolbook" w:hAnsi="Century Schoolbook" w:cs="Arial"/>
          <w:b/>
          <w:sz w:val="22"/>
          <w:szCs w:val="22"/>
        </w:rPr>
      </w:pPr>
      <w:r>
        <w:rPr>
          <w:rFonts w:ascii="Century Schoolbook" w:hAnsi="Century Schoolbook" w:cs="Arial"/>
          <w:b/>
          <w:sz w:val="22"/>
          <w:szCs w:val="22"/>
        </w:rPr>
        <w:tab/>
      </w:r>
      <w:r w:rsidR="00AC5DBA" w:rsidRPr="00455579">
        <w:rPr>
          <w:rFonts w:ascii="Century Schoolbook" w:hAnsi="Century Schoolbook" w:cs="Arial"/>
          <w:b/>
          <w:sz w:val="22"/>
          <w:szCs w:val="22"/>
        </w:rPr>
        <w:t>Biskupství královéhradecké nabízí uplatnění na pozici:</w:t>
      </w:r>
    </w:p>
    <w:p w:rsidR="00AC5DBA" w:rsidRPr="00455579" w:rsidRDefault="00AC5DBA" w:rsidP="00AC5DBA">
      <w:pPr>
        <w:jc w:val="center"/>
        <w:rPr>
          <w:rFonts w:ascii="Century Schoolbook" w:hAnsi="Century Schoolbook" w:cs="Arial"/>
          <w:b/>
          <w:sz w:val="22"/>
          <w:szCs w:val="22"/>
        </w:rPr>
      </w:pPr>
    </w:p>
    <w:p w:rsidR="00455579" w:rsidRDefault="00455579" w:rsidP="00455579">
      <w:pPr>
        <w:jc w:val="center"/>
        <w:rPr>
          <w:rFonts w:ascii="Century Schoolbook" w:hAnsi="Century Schoolbook"/>
          <w:b/>
          <w:sz w:val="36"/>
          <w:szCs w:val="36"/>
          <w:u w:val="single"/>
        </w:rPr>
      </w:pPr>
      <w:r w:rsidRPr="00455579">
        <w:rPr>
          <w:rFonts w:ascii="Century Schoolbook" w:hAnsi="Century Schoolbook"/>
          <w:b/>
          <w:sz w:val="36"/>
          <w:szCs w:val="36"/>
          <w:u w:val="single"/>
        </w:rPr>
        <w:t>Stavební technik / technička</w:t>
      </w:r>
    </w:p>
    <w:p w:rsidR="0094751D" w:rsidRPr="0094751D" w:rsidRDefault="0094751D" w:rsidP="00455579">
      <w:pPr>
        <w:jc w:val="center"/>
        <w:rPr>
          <w:rFonts w:ascii="Century Schoolbook" w:hAnsi="Century Schoolbook"/>
          <w:sz w:val="32"/>
          <w:szCs w:val="36"/>
        </w:rPr>
      </w:pPr>
      <w:r>
        <w:rPr>
          <w:rFonts w:ascii="Century Schoolbook" w:hAnsi="Century Schoolbook"/>
          <w:sz w:val="32"/>
          <w:szCs w:val="36"/>
        </w:rPr>
        <w:t xml:space="preserve">pro oblast </w:t>
      </w:r>
      <w:r w:rsidRPr="0094751D">
        <w:rPr>
          <w:rFonts w:ascii="Century Schoolbook" w:hAnsi="Century Schoolbook"/>
          <w:sz w:val="32"/>
          <w:szCs w:val="36"/>
        </w:rPr>
        <w:t>Hradec Králové</w:t>
      </w:r>
    </w:p>
    <w:p w:rsidR="00455579" w:rsidRPr="00455579" w:rsidRDefault="00455579" w:rsidP="00455579">
      <w:pPr>
        <w:jc w:val="both"/>
        <w:rPr>
          <w:rFonts w:ascii="Century Schoolbook" w:hAnsi="Century Schoolbook"/>
          <w:b/>
          <w:sz w:val="22"/>
          <w:szCs w:val="22"/>
        </w:rPr>
      </w:pPr>
      <w:r w:rsidRPr="00455579">
        <w:rPr>
          <w:rFonts w:ascii="Century Schoolbook" w:hAnsi="Century Schoolbook"/>
          <w:b/>
          <w:sz w:val="22"/>
          <w:szCs w:val="22"/>
        </w:rPr>
        <w:t xml:space="preserve">Náplň práce: </w:t>
      </w:r>
    </w:p>
    <w:p w:rsidR="00AA5BEB" w:rsidRPr="000069B4" w:rsidRDefault="00AA5BEB" w:rsidP="00455579">
      <w:pPr>
        <w:numPr>
          <w:ilvl w:val="0"/>
          <w:numId w:val="2"/>
        </w:numPr>
        <w:jc w:val="both"/>
        <w:rPr>
          <w:rFonts w:ascii="Century Schoolbook" w:hAnsi="Century Schoolbook"/>
          <w:sz w:val="22"/>
          <w:szCs w:val="22"/>
        </w:rPr>
      </w:pPr>
      <w:r w:rsidRPr="000069B4">
        <w:rPr>
          <w:rFonts w:ascii="Century Schoolbook" w:hAnsi="Century Schoolbook" w:cs="Arial"/>
          <w:sz w:val="22"/>
          <w:szCs w:val="22"/>
        </w:rPr>
        <w:t>Zajišťuje údržbu a opravy budov a technického vybavení</w:t>
      </w:r>
      <w:r w:rsidR="0094751D">
        <w:rPr>
          <w:rFonts w:ascii="Century Schoolbook" w:hAnsi="Century Schoolbook" w:cs="Arial"/>
          <w:sz w:val="22"/>
          <w:szCs w:val="22"/>
        </w:rPr>
        <w:t>.</w:t>
      </w:r>
    </w:p>
    <w:p w:rsidR="00E0408B" w:rsidRPr="0094751D" w:rsidRDefault="00E0408B" w:rsidP="009555C3">
      <w:pPr>
        <w:numPr>
          <w:ilvl w:val="0"/>
          <w:numId w:val="2"/>
        </w:numPr>
        <w:jc w:val="both"/>
        <w:rPr>
          <w:rFonts w:ascii="Century Schoolbook" w:hAnsi="Century Schoolbook"/>
          <w:sz w:val="22"/>
          <w:szCs w:val="22"/>
        </w:rPr>
      </w:pPr>
      <w:r w:rsidRPr="0094751D">
        <w:rPr>
          <w:rFonts w:ascii="Century Schoolbook" w:hAnsi="Century Schoolbook"/>
          <w:sz w:val="22"/>
          <w:szCs w:val="22"/>
        </w:rPr>
        <w:t>Příprava staveb</w:t>
      </w:r>
      <w:r w:rsidR="0094751D" w:rsidRPr="0094751D">
        <w:rPr>
          <w:rFonts w:ascii="Century Schoolbook" w:hAnsi="Century Schoolbook"/>
          <w:sz w:val="22"/>
          <w:szCs w:val="22"/>
        </w:rPr>
        <w:t xml:space="preserve">. </w:t>
      </w:r>
      <w:r w:rsidRPr="0094751D">
        <w:rPr>
          <w:rFonts w:ascii="Century Schoolbook" w:hAnsi="Century Schoolbook"/>
          <w:sz w:val="22"/>
          <w:szCs w:val="22"/>
        </w:rPr>
        <w:t>Provádění technického dozoru, kontrola realizace stavebních prací</w:t>
      </w:r>
      <w:r w:rsidR="0094751D">
        <w:rPr>
          <w:rFonts w:ascii="Century Schoolbook" w:hAnsi="Century Schoolbook"/>
          <w:sz w:val="22"/>
          <w:szCs w:val="22"/>
        </w:rPr>
        <w:t>.</w:t>
      </w:r>
    </w:p>
    <w:p w:rsidR="00E0408B" w:rsidRPr="000B561A" w:rsidRDefault="00906B54" w:rsidP="00455579">
      <w:pPr>
        <w:numPr>
          <w:ilvl w:val="0"/>
          <w:numId w:val="2"/>
        </w:numPr>
        <w:jc w:val="both"/>
        <w:rPr>
          <w:rFonts w:ascii="Century Schoolbook" w:hAnsi="Century Schoolbook"/>
          <w:sz w:val="22"/>
          <w:szCs w:val="22"/>
        </w:rPr>
      </w:pPr>
      <w:r w:rsidRPr="000B561A">
        <w:rPr>
          <w:rFonts w:ascii="Century Schoolbook" w:hAnsi="Century Schoolbook"/>
          <w:sz w:val="22"/>
          <w:szCs w:val="22"/>
        </w:rPr>
        <w:t>Příprava a vedení příslušné dokumentace</w:t>
      </w:r>
      <w:r w:rsidR="0094751D">
        <w:rPr>
          <w:rFonts w:ascii="Century Schoolbook" w:hAnsi="Century Schoolbook"/>
          <w:sz w:val="22"/>
          <w:szCs w:val="22"/>
        </w:rPr>
        <w:t>.</w:t>
      </w:r>
    </w:p>
    <w:p w:rsidR="000069B4" w:rsidRDefault="00045AE4" w:rsidP="000069B4">
      <w:pPr>
        <w:numPr>
          <w:ilvl w:val="0"/>
          <w:numId w:val="2"/>
        </w:numPr>
        <w:jc w:val="both"/>
        <w:rPr>
          <w:rFonts w:ascii="Century Schoolbook" w:hAnsi="Century Schoolbook"/>
          <w:sz w:val="22"/>
          <w:szCs w:val="22"/>
        </w:rPr>
      </w:pPr>
      <w:r>
        <w:rPr>
          <w:rFonts w:ascii="Century Schoolbook" w:hAnsi="Century Schoolbook"/>
          <w:sz w:val="22"/>
          <w:szCs w:val="22"/>
        </w:rPr>
        <w:t>Jednání s orgány státní správy a ostatních institucí</w:t>
      </w:r>
      <w:r w:rsidR="0094751D">
        <w:rPr>
          <w:rFonts w:ascii="Century Schoolbook" w:hAnsi="Century Schoolbook"/>
          <w:sz w:val="22"/>
          <w:szCs w:val="22"/>
        </w:rPr>
        <w:t>.</w:t>
      </w:r>
    </w:p>
    <w:p w:rsidR="000069B4" w:rsidRDefault="00AA5BEB" w:rsidP="000069B4">
      <w:pPr>
        <w:numPr>
          <w:ilvl w:val="0"/>
          <w:numId w:val="2"/>
        </w:numPr>
        <w:jc w:val="both"/>
        <w:rPr>
          <w:rFonts w:ascii="Century Schoolbook" w:hAnsi="Century Schoolbook"/>
          <w:sz w:val="22"/>
          <w:szCs w:val="22"/>
        </w:rPr>
      </w:pPr>
      <w:r w:rsidRPr="000069B4">
        <w:rPr>
          <w:rFonts w:ascii="Century Schoolbook" w:hAnsi="Century Schoolbook"/>
          <w:sz w:val="22"/>
          <w:szCs w:val="22"/>
        </w:rPr>
        <w:t>V</w:t>
      </w:r>
      <w:r w:rsidR="00455579" w:rsidRPr="000069B4">
        <w:rPr>
          <w:rFonts w:ascii="Century Schoolbook" w:hAnsi="Century Schoolbook"/>
          <w:sz w:val="22"/>
          <w:szCs w:val="22"/>
        </w:rPr>
        <w:t>ýběr</w:t>
      </w:r>
      <w:r w:rsidRPr="000069B4">
        <w:rPr>
          <w:rFonts w:ascii="Century Schoolbook" w:hAnsi="Century Schoolbook"/>
          <w:sz w:val="22"/>
          <w:szCs w:val="22"/>
        </w:rPr>
        <w:t>ová řízení na</w:t>
      </w:r>
      <w:r w:rsidR="0094751D">
        <w:rPr>
          <w:rFonts w:ascii="Century Schoolbook" w:hAnsi="Century Schoolbook"/>
          <w:sz w:val="22"/>
          <w:szCs w:val="22"/>
        </w:rPr>
        <w:t xml:space="preserve"> dodavatele díla.</w:t>
      </w:r>
    </w:p>
    <w:p w:rsidR="000069B4" w:rsidRPr="000069B4" w:rsidRDefault="000B561A" w:rsidP="000069B4">
      <w:pPr>
        <w:numPr>
          <w:ilvl w:val="0"/>
          <w:numId w:val="2"/>
        </w:numPr>
        <w:jc w:val="both"/>
        <w:rPr>
          <w:rFonts w:ascii="Century Schoolbook" w:hAnsi="Century Schoolbook"/>
          <w:sz w:val="22"/>
          <w:szCs w:val="22"/>
        </w:rPr>
      </w:pPr>
      <w:r w:rsidRPr="000069B4">
        <w:rPr>
          <w:rFonts w:ascii="Century Schoolbook" w:hAnsi="Century Schoolbook"/>
          <w:sz w:val="22"/>
          <w:szCs w:val="22"/>
        </w:rPr>
        <w:t xml:space="preserve">Zajišťuje </w:t>
      </w:r>
      <w:r w:rsidRPr="000069B4">
        <w:rPr>
          <w:rFonts w:ascii="Century Schoolbook" w:hAnsi="Century Schoolbook" w:cs="Arial"/>
          <w:sz w:val="22"/>
          <w:szCs w:val="22"/>
        </w:rPr>
        <w:t>činnosti při administraci a zajišťování grantů a dotací</w:t>
      </w:r>
      <w:r w:rsidR="000069B4">
        <w:rPr>
          <w:rFonts w:ascii="Century Schoolbook" w:hAnsi="Century Schoolbook" w:cs="Arial"/>
          <w:sz w:val="22"/>
          <w:szCs w:val="22"/>
        </w:rPr>
        <w:t>:</w:t>
      </w:r>
    </w:p>
    <w:p w:rsidR="000069B4" w:rsidRDefault="000B561A" w:rsidP="000069B4">
      <w:pPr>
        <w:numPr>
          <w:ilvl w:val="1"/>
          <w:numId w:val="2"/>
        </w:numPr>
        <w:jc w:val="both"/>
        <w:rPr>
          <w:rFonts w:ascii="Century Schoolbook" w:hAnsi="Century Schoolbook"/>
          <w:sz w:val="22"/>
          <w:szCs w:val="22"/>
        </w:rPr>
      </w:pPr>
      <w:r w:rsidRPr="000069B4">
        <w:rPr>
          <w:rFonts w:ascii="Century Schoolbook" w:hAnsi="Century Schoolbook"/>
          <w:sz w:val="22"/>
          <w:szCs w:val="22"/>
        </w:rPr>
        <w:t>v</w:t>
      </w:r>
      <w:r w:rsidR="00045AE4" w:rsidRPr="000069B4">
        <w:rPr>
          <w:rFonts w:ascii="Century Schoolbook" w:hAnsi="Century Schoolbook"/>
          <w:sz w:val="22"/>
          <w:szCs w:val="22"/>
        </w:rPr>
        <w:t xml:space="preserve">ypracování žádostí o </w:t>
      </w:r>
      <w:r w:rsidR="00455579" w:rsidRPr="000069B4">
        <w:rPr>
          <w:rFonts w:ascii="Century Schoolbook" w:hAnsi="Century Schoolbook"/>
          <w:sz w:val="22"/>
          <w:szCs w:val="22"/>
        </w:rPr>
        <w:t>dotac</w:t>
      </w:r>
      <w:r w:rsidRPr="000069B4">
        <w:rPr>
          <w:rFonts w:ascii="Century Schoolbook" w:hAnsi="Century Schoolbook"/>
          <w:sz w:val="22"/>
          <w:szCs w:val="22"/>
        </w:rPr>
        <w:t>e</w:t>
      </w:r>
      <w:r w:rsidR="0094751D">
        <w:rPr>
          <w:rFonts w:ascii="Century Schoolbook" w:hAnsi="Century Schoolbook"/>
          <w:sz w:val="22"/>
          <w:szCs w:val="22"/>
        </w:rPr>
        <w:t>,</w:t>
      </w:r>
    </w:p>
    <w:p w:rsidR="000069B4" w:rsidRDefault="000069B4" w:rsidP="000069B4">
      <w:pPr>
        <w:numPr>
          <w:ilvl w:val="1"/>
          <w:numId w:val="2"/>
        </w:numPr>
        <w:jc w:val="both"/>
        <w:rPr>
          <w:rFonts w:ascii="Century Schoolbook" w:hAnsi="Century Schoolbook"/>
          <w:sz w:val="22"/>
          <w:szCs w:val="22"/>
        </w:rPr>
      </w:pPr>
      <w:r w:rsidRPr="000069B4">
        <w:rPr>
          <w:rFonts w:ascii="Century Schoolbook" w:hAnsi="Century Schoolbook"/>
          <w:sz w:val="22"/>
          <w:szCs w:val="22"/>
        </w:rPr>
        <w:t>d</w:t>
      </w:r>
      <w:r w:rsidR="000B561A" w:rsidRPr="000069B4">
        <w:rPr>
          <w:rFonts w:ascii="Century Schoolbook" w:hAnsi="Century Schoolbook"/>
          <w:sz w:val="22"/>
          <w:szCs w:val="22"/>
        </w:rPr>
        <w:t xml:space="preserve">ohlíží na jejich čerpání v souladu s podmínkami </w:t>
      </w:r>
      <w:r>
        <w:rPr>
          <w:rFonts w:ascii="Century Schoolbook" w:hAnsi="Century Schoolbook"/>
          <w:sz w:val="22"/>
          <w:szCs w:val="22"/>
        </w:rPr>
        <w:t>grantů</w:t>
      </w:r>
      <w:r w:rsidR="0094751D">
        <w:rPr>
          <w:rFonts w:ascii="Century Schoolbook" w:hAnsi="Century Schoolbook"/>
          <w:sz w:val="22"/>
          <w:szCs w:val="22"/>
        </w:rPr>
        <w:t>,</w:t>
      </w:r>
    </w:p>
    <w:p w:rsidR="00455579" w:rsidRPr="000069B4" w:rsidRDefault="000069B4" w:rsidP="000069B4">
      <w:pPr>
        <w:numPr>
          <w:ilvl w:val="1"/>
          <w:numId w:val="2"/>
        </w:numPr>
        <w:jc w:val="both"/>
        <w:rPr>
          <w:rFonts w:ascii="Century Schoolbook" w:hAnsi="Century Schoolbook"/>
          <w:sz w:val="22"/>
          <w:szCs w:val="22"/>
        </w:rPr>
      </w:pPr>
      <w:r>
        <w:rPr>
          <w:rFonts w:ascii="Century Schoolbook" w:hAnsi="Century Schoolbook"/>
          <w:sz w:val="22"/>
          <w:szCs w:val="22"/>
        </w:rPr>
        <w:t xml:space="preserve">provádí </w:t>
      </w:r>
      <w:r w:rsidRPr="000069B4">
        <w:rPr>
          <w:rFonts w:ascii="Century Schoolbook" w:hAnsi="Century Schoolbook"/>
          <w:sz w:val="22"/>
          <w:szCs w:val="22"/>
        </w:rPr>
        <w:t>v</w:t>
      </w:r>
      <w:r w:rsidR="00455579" w:rsidRPr="000069B4">
        <w:rPr>
          <w:rFonts w:ascii="Century Schoolbook" w:hAnsi="Century Schoolbook"/>
          <w:sz w:val="22"/>
          <w:szCs w:val="22"/>
        </w:rPr>
        <w:t>yúčtování</w:t>
      </w:r>
      <w:r w:rsidR="000B561A" w:rsidRPr="000069B4">
        <w:rPr>
          <w:rFonts w:ascii="Century Schoolbook" w:hAnsi="Century Schoolbook"/>
          <w:sz w:val="22"/>
          <w:szCs w:val="22"/>
        </w:rPr>
        <w:t xml:space="preserve"> poskytnutých dotací</w:t>
      </w:r>
      <w:r w:rsidR="0094751D">
        <w:rPr>
          <w:rFonts w:ascii="Century Schoolbook" w:hAnsi="Century Schoolbook"/>
          <w:sz w:val="22"/>
          <w:szCs w:val="22"/>
        </w:rPr>
        <w:t>.</w:t>
      </w:r>
    </w:p>
    <w:p w:rsidR="000069B4" w:rsidRPr="000069B4" w:rsidRDefault="000069B4" w:rsidP="00455579">
      <w:pPr>
        <w:numPr>
          <w:ilvl w:val="0"/>
          <w:numId w:val="2"/>
        </w:numPr>
        <w:tabs>
          <w:tab w:val="clear" w:pos="397"/>
          <w:tab w:val="num" w:pos="360"/>
        </w:tabs>
        <w:ind w:left="360" w:hanging="360"/>
        <w:jc w:val="both"/>
        <w:rPr>
          <w:rFonts w:ascii="Century Schoolbook" w:hAnsi="Century Schoolbook"/>
          <w:sz w:val="22"/>
          <w:szCs w:val="22"/>
        </w:rPr>
      </w:pPr>
      <w:bookmarkStart w:id="0" w:name="_GoBack"/>
      <w:bookmarkEnd w:id="0"/>
      <w:r w:rsidRPr="000069B4">
        <w:rPr>
          <w:rFonts w:ascii="Century Schoolbook" w:hAnsi="Century Schoolbook" w:cs="Arial"/>
          <w:sz w:val="22"/>
          <w:szCs w:val="22"/>
        </w:rPr>
        <w:t>Spolupodílí se na procesu připomínkování a schvalování</w:t>
      </w:r>
      <w:r w:rsidR="00945454">
        <w:rPr>
          <w:rFonts w:ascii="Century Schoolbook" w:hAnsi="Century Schoolbook" w:cs="Arial"/>
          <w:sz w:val="22"/>
          <w:szCs w:val="22"/>
        </w:rPr>
        <w:t xml:space="preserve"> spisů stavebního odd</w:t>
      </w:r>
      <w:r w:rsidR="002115BD">
        <w:rPr>
          <w:rFonts w:ascii="Century Schoolbook" w:hAnsi="Century Schoolbook" w:cs="Arial"/>
          <w:sz w:val="22"/>
          <w:szCs w:val="22"/>
        </w:rPr>
        <w:t>ě</w:t>
      </w:r>
      <w:r w:rsidR="00945454">
        <w:rPr>
          <w:rFonts w:ascii="Century Schoolbook" w:hAnsi="Century Schoolbook" w:cs="Arial"/>
          <w:sz w:val="22"/>
          <w:szCs w:val="22"/>
        </w:rPr>
        <w:t>lení</w:t>
      </w:r>
      <w:r w:rsidR="0094751D">
        <w:rPr>
          <w:rFonts w:ascii="Century Schoolbook" w:hAnsi="Century Schoolbook" w:cs="Arial"/>
          <w:sz w:val="22"/>
          <w:szCs w:val="22"/>
        </w:rPr>
        <w:t>.</w:t>
      </w:r>
    </w:p>
    <w:p w:rsidR="00455579" w:rsidRPr="0094751D" w:rsidRDefault="00455579" w:rsidP="00455579">
      <w:pPr>
        <w:ind w:left="1080"/>
        <w:jc w:val="both"/>
        <w:rPr>
          <w:rFonts w:ascii="Century Schoolbook" w:hAnsi="Century Schoolbook"/>
          <w:sz w:val="16"/>
          <w:szCs w:val="16"/>
        </w:rPr>
      </w:pPr>
    </w:p>
    <w:p w:rsidR="00455579" w:rsidRPr="00455579" w:rsidRDefault="00455579" w:rsidP="00455579">
      <w:pPr>
        <w:jc w:val="both"/>
        <w:rPr>
          <w:rFonts w:ascii="Century Schoolbook" w:hAnsi="Century Schoolbook"/>
          <w:b/>
          <w:sz w:val="22"/>
          <w:szCs w:val="22"/>
        </w:rPr>
      </w:pPr>
      <w:r w:rsidRPr="00455579">
        <w:rPr>
          <w:rFonts w:ascii="Century Schoolbook" w:hAnsi="Century Schoolbook"/>
          <w:b/>
          <w:sz w:val="22"/>
          <w:szCs w:val="22"/>
        </w:rPr>
        <w:t xml:space="preserve">Odborné a kvalifikační požadavky: </w:t>
      </w:r>
    </w:p>
    <w:p w:rsidR="00F43661" w:rsidRPr="0094751D"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94751D">
        <w:rPr>
          <w:rFonts w:ascii="Century Schoolbook" w:hAnsi="Century Schoolbook"/>
          <w:sz w:val="22"/>
          <w:szCs w:val="22"/>
        </w:rPr>
        <w:t>SŠ, VŠ vzdělání stavebního zaměření</w:t>
      </w:r>
      <w:r w:rsidR="00F43661" w:rsidRPr="0094751D">
        <w:rPr>
          <w:rFonts w:ascii="Century Schoolbook" w:hAnsi="Century Schoolbook"/>
          <w:sz w:val="22"/>
          <w:szCs w:val="22"/>
        </w:rPr>
        <w:t xml:space="preserve"> (podmínkou)</w:t>
      </w:r>
      <w:r w:rsidR="0094751D">
        <w:rPr>
          <w:rFonts w:ascii="Century Schoolbook" w:hAnsi="Century Schoolbook"/>
          <w:sz w:val="22"/>
          <w:szCs w:val="22"/>
        </w:rPr>
        <w:t xml:space="preserve"> - p</w:t>
      </w:r>
      <w:r w:rsidR="00F43661" w:rsidRPr="0094751D">
        <w:rPr>
          <w:rFonts w:ascii="Century Schoolbook" w:hAnsi="Century Schoolbook"/>
          <w:sz w:val="22"/>
          <w:szCs w:val="22"/>
        </w:rPr>
        <w:t xml:space="preserve">raxe v oboru </w:t>
      </w:r>
      <w:r w:rsidR="00200F66" w:rsidRPr="0094751D">
        <w:rPr>
          <w:rFonts w:ascii="Century Schoolbook" w:hAnsi="Century Schoolbook"/>
          <w:sz w:val="22"/>
          <w:szCs w:val="22"/>
        </w:rPr>
        <w:t>výhodou</w:t>
      </w:r>
      <w:r w:rsidR="0094751D">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Schopnost a zájem vykonávat administrativní práce</w:t>
      </w:r>
      <w:r w:rsidR="0094751D">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Orientace v realizaci veřejných zakázek dle zákona 13</w:t>
      </w:r>
      <w:r w:rsidR="009024BB">
        <w:rPr>
          <w:rFonts w:ascii="Century Schoolbook" w:hAnsi="Century Schoolbook"/>
          <w:sz w:val="22"/>
          <w:szCs w:val="22"/>
        </w:rPr>
        <w:t>4</w:t>
      </w:r>
      <w:r w:rsidRPr="00455579">
        <w:rPr>
          <w:rFonts w:ascii="Century Schoolbook" w:hAnsi="Century Schoolbook"/>
          <w:sz w:val="22"/>
          <w:szCs w:val="22"/>
        </w:rPr>
        <w:t>/20</w:t>
      </w:r>
      <w:r w:rsidR="009024BB">
        <w:rPr>
          <w:rFonts w:ascii="Century Schoolbook" w:hAnsi="Century Schoolbook"/>
          <w:sz w:val="22"/>
          <w:szCs w:val="22"/>
        </w:rPr>
        <w:t>16 Sb.</w:t>
      </w:r>
    </w:p>
    <w:p w:rsidR="00455579" w:rsidRPr="00455579" w:rsidRDefault="0094751D" w:rsidP="0094751D">
      <w:pPr>
        <w:tabs>
          <w:tab w:val="left" w:pos="426"/>
        </w:tabs>
        <w:ind w:left="426" w:hanging="426"/>
        <w:jc w:val="both"/>
        <w:rPr>
          <w:rFonts w:ascii="Century Schoolbook" w:hAnsi="Century Schoolbook"/>
          <w:sz w:val="22"/>
          <w:szCs w:val="22"/>
        </w:rPr>
      </w:pPr>
      <w:r>
        <w:rPr>
          <w:rFonts w:ascii="Century Schoolbook" w:hAnsi="Century Schoolbook"/>
          <w:sz w:val="22"/>
          <w:szCs w:val="22"/>
        </w:rPr>
        <w:tab/>
      </w:r>
      <w:r w:rsidR="00455579" w:rsidRPr="00455579">
        <w:rPr>
          <w:rFonts w:ascii="Century Schoolbook" w:hAnsi="Century Schoolbook"/>
          <w:sz w:val="22"/>
          <w:szCs w:val="22"/>
        </w:rPr>
        <w:t>(obvykle se jedná o veřejné zakázky malého rozsahu a zjednodušené podlimitní řízení)</w:t>
      </w:r>
    </w:p>
    <w:p w:rsidR="00E27FA5" w:rsidRPr="00351871" w:rsidRDefault="00351871" w:rsidP="00805792">
      <w:pPr>
        <w:numPr>
          <w:ilvl w:val="0"/>
          <w:numId w:val="1"/>
        </w:numPr>
        <w:tabs>
          <w:tab w:val="clear" w:pos="397"/>
          <w:tab w:val="left" w:pos="426"/>
        </w:tabs>
        <w:ind w:left="426" w:hanging="426"/>
        <w:jc w:val="both"/>
        <w:rPr>
          <w:rFonts w:ascii="Century Schoolbook" w:hAnsi="Century Schoolbook"/>
          <w:sz w:val="22"/>
          <w:szCs w:val="22"/>
        </w:rPr>
      </w:pPr>
      <w:r w:rsidRPr="00351871">
        <w:rPr>
          <w:rFonts w:ascii="Century Schoolbook" w:hAnsi="Century Schoolbook"/>
          <w:sz w:val="22"/>
          <w:szCs w:val="22"/>
        </w:rPr>
        <w:t xml:space="preserve">Výhodou je </w:t>
      </w:r>
      <w:r>
        <w:rPr>
          <w:rFonts w:ascii="Century Schoolbook" w:hAnsi="Century Schoolbook"/>
          <w:sz w:val="22"/>
          <w:szCs w:val="22"/>
        </w:rPr>
        <w:t xml:space="preserve">získaná </w:t>
      </w:r>
      <w:r w:rsidRPr="00351871">
        <w:rPr>
          <w:rFonts w:ascii="Century Schoolbook" w:hAnsi="Century Schoolbook"/>
          <w:sz w:val="22"/>
          <w:szCs w:val="22"/>
        </w:rPr>
        <w:t>autorizace (</w:t>
      </w:r>
      <w:r w:rsidR="00E27FA5" w:rsidRPr="00351871">
        <w:rPr>
          <w:rFonts w:ascii="Century Schoolbook" w:hAnsi="Century Schoolbook"/>
          <w:sz w:val="22"/>
          <w:szCs w:val="22"/>
        </w:rPr>
        <w:t>oprávnění provádět technický dozor stavebníka dle zák</w:t>
      </w:r>
      <w:r>
        <w:rPr>
          <w:rFonts w:ascii="Century Schoolbook" w:hAnsi="Century Schoolbook"/>
          <w:sz w:val="22"/>
          <w:szCs w:val="22"/>
        </w:rPr>
        <w:t xml:space="preserve">. </w:t>
      </w:r>
      <w:r w:rsidR="00E27FA5" w:rsidRPr="00351871">
        <w:rPr>
          <w:rFonts w:ascii="Century Schoolbook" w:hAnsi="Century Schoolbook"/>
          <w:sz w:val="22"/>
          <w:szCs w:val="22"/>
        </w:rPr>
        <w:t>360/1992 Sb.</w:t>
      </w:r>
      <w:r>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 xml:space="preserve">Výhodou je </w:t>
      </w:r>
      <w:r w:rsidR="00945454">
        <w:rPr>
          <w:rFonts w:ascii="Century Schoolbook" w:hAnsi="Century Schoolbook"/>
          <w:sz w:val="22"/>
          <w:szCs w:val="22"/>
        </w:rPr>
        <w:t>zkušenost</w:t>
      </w:r>
      <w:r w:rsidRPr="00455579">
        <w:rPr>
          <w:rFonts w:ascii="Century Schoolbook" w:hAnsi="Century Schoolbook"/>
          <w:sz w:val="22"/>
          <w:szCs w:val="22"/>
        </w:rPr>
        <w:t xml:space="preserve"> v oblasti oprav historických objektů</w:t>
      </w:r>
      <w:r w:rsidR="0094751D">
        <w:rPr>
          <w:rFonts w:ascii="Century Schoolbook" w:hAnsi="Century Schoolbook"/>
          <w:sz w:val="22"/>
          <w:szCs w:val="22"/>
        </w:rPr>
        <w:t>.</w:t>
      </w:r>
    </w:p>
    <w:p w:rsidR="00455579" w:rsidRPr="00455579" w:rsidRDefault="00455579" w:rsidP="0094751D">
      <w:pPr>
        <w:numPr>
          <w:ilvl w:val="0"/>
          <w:numId w:val="1"/>
        </w:numPr>
        <w:tabs>
          <w:tab w:val="clear" w:pos="397"/>
          <w:tab w:val="left" w:pos="426"/>
        </w:tabs>
        <w:ind w:left="426" w:hanging="426"/>
        <w:jc w:val="both"/>
        <w:rPr>
          <w:rFonts w:ascii="Century Schoolbook" w:hAnsi="Century Schoolbook"/>
          <w:sz w:val="22"/>
          <w:szCs w:val="22"/>
        </w:rPr>
      </w:pPr>
      <w:r w:rsidRPr="00455579">
        <w:rPr>
          <w:rFonts w:ascii="Century Schoolbook" w:hAnsi="Century Schoolbook"/>
          <w:sz w:val="22"/>
          <w:szCs w:val="22"/>
        </w:rPr>
        <w:t>Právní a ekonomické povědomí</w:t>
      </w:r>
      <w:r w:rsidR="0094751D">
        <w:rPr>
          <w:rFonts w:ascii="Century Schoolbook" w:hAnsi="Century Schoolbook"/>
          <w:sz w:val="22"/>
          <w:szCs w:val="22"/>
        </w:rPr>
        <w:t>.</w:t>
      </w:r>
    </w:p>
    <w:p w:rsidR="00455579" w:rsidRPr="0094751D" w:rsidRDefault="00455579" w:rsidP="00DA48CA">
      <w:pPr>
        <w:numPr>
          <w:ilvl w:val="0"/>
          <w:numId w:val="1"/>
        </w:numPr>
        <w:tabs>
          <w:tab w:val="clear" w:pos="397"/>
          <w:tab w:val="left" w:pos="426"/>
        </w:tabs>
        <w:ind w:left="426" w:hanging="426"/>
        <w:jc w:val="both"/>
        <w:rPr>
          <w:rFonts w:ascii="Century Schoolbook" w:hAnsi="Century Schoolbook"/>
          <w:sz w:val="22"/>
          <w:szCs w:val="22"/>
        </w:rPr>
      </w:pPr>
      <w:r w:rsidRPr="0094751D">
        <w:rPr>
          <w:rFonts w:ascii="Century Schoolbook" w:hAnsi="Century Schoolbook"/>
          <w:sz w:val="22"/>
          <w:szCs w:val="22"/>
        </w:rPr>
        <w:t>Uživatelská znalost práce na PC – MS Office</w:t>
      </w:r>
      <w:r w:rsidR="0094751D">
        <w:rPr>
          <w:rFonts w:ascii="Century Schoolbook" w:hAnsi="Century Schoolbook"/>
          <w:sz w:val="22"/>
          <w:szCs w:val="22"/>
        </w:rPr>
        <w:t xml:space="preserve">. </w:t>
      </w:r>
      <w:r w:rsidR="001C64FE" w:rsidRPr="0094751D">
        <w:rPr>
          <w:rFonts w:ascii="Century Schoolbook" w:hAnsi="Century Schoolbook"/>
          <w:sz w:val="22"/>
          <w:szCs w:val="22"/>
        </w:rPr>
        <w:t>Ř</w:t>
      </w:r>
      <w:r w:rsidRPr="0094751D">
        <w:rPr>
          <w:rFonts w:ascii="Century Schoolbook" w:hAnsi="Century Schoolbook"/>
          <w:sz w:val="22"/>
          <w:szCs w:val="22"/>
        </w:rPr>
        <w:t>idičský průkaz skupiny B</w:t>
      </w:r>
      <w:r w:rsidR="00351871">
        <w:rPr>
          <w:rFonts w:ascii="Century Schoolbook" w:hAnsi="Century Schoolbook"/>
          <w:sz w:val="22"/>
          <w:szCs w:val="22"/>
        </w:rPr>
        <w:t>.</w:t>
      </w:r>
    </w:p>
    <w:p w:rsidR="00455579" w:rsidRPr="0094751D" w:rsidRDefault="00455579" w:rsidP="00455579">
      <w:pPr>
        <w:jc w:val="both"/>
        <w:rPr>
          <w:rFonts w:ascii="Century Schoolbook" w:hAnsi="Century Schoolbook"/>
          <w:sz w:val="16"/>
          <w:szCs w:val="16"/>
        </w:rPr>
      </w:pPr>
    </w:p>
    <w:p w:rsidR="00455579" w:rsidRPr="00455579" w:rsidRDefault="00455579" w:rsidP="00455579">
      <w:pPr>
        <w:jc w:val="both"/>
        <w:rPr>
          <w:rFonts w:ascii="Century Schoolbook" w:hAnsi="Century Schoolbook"/>
          <w:b/>
          <w:sz w:val="22"/>
          <w:szCs w:val="22"/>
        </w:rPr>
      </w:pPr>
      <w:r w:rsidRPr="00455579">
        <w:rPr>
          <w:rFonts w:ascii="Century Schoolbook" w:hAnsi="Century Schoolbook"/>
          <w:b/>
          <w:sz w:val="22"/>
          <w:szCs w:val="22"/>
        </w:rPr>
        <w:t>Osobní předpoklady</w:t>
      </w:r>
      <w:r w:rsidR="00E272CD">
        <w:rPr>
          <w:rFonts w:ascii="Century Schoolbook" w:hAnsi="Century Schoolbook"/>
          <w:b/>
          <w:sz w:val="22"/>
          <w:szCs w:val="22"/>
        </w:rPr>
        <w:t>:</w:t>
      </w:r>
    </w:p>
    <w:p w:rsidR="00455579" w:rsidRPr="00455579" w:rsidRDefault="00455579" w:rsidP="00455579">
      <w:pPr>
        <w:numPr>
          <w:ilvl w:val="0"/>
          <w:numId w:val="1"/>
        </w:numPr>
        <w:jc w:val="both"/>
        <w:rPr>
          <w:rFonts w:ascii="Century Schoolbook" w:hAnsi="Century Schoolbook"/>
          <w:sz w:val="22"/>
          <w:szCs w:val="22"/>
        </w:rPr>
      </w:pPr>
      <w:r w:rsidRPr="00455579">
        <w:rPr>
          <w:rFonts w:ascii="Century Schoolbook" w:hAnsi="Century Schoolbook"/>
          <w:sz w:val="22"/>
          <w:szCs w:val="22"/>
        </w:rPr>
        <w:t>Dobré komunikační schopnosti</w:t>
      </w:r>
      <w:r w:rsidR="0094751D">
        <w:rPr>
          <w:rFonts w:ascii="Century Schoolbook" w:hAnsi="Century Schoolbook"/>
          <w:sz w:val="22"/>
          <w:szCs w:val="22"/>
        </w:rPr>
        <w:t>.</w:t>
      </w:r>
    </w:p>
    <w:p w:rsidR="00455579" w:rsidRPr="00455579" w:rsidRDefault="00455579" w:rsidP="00455579">
      <w:pPr>
        <w:numPr>
          <w:ilvl w:val="0"/>
          <w:numId w:val="1"/>
        </w:numPr>
        <w:jc w:val="both"/>
        <w:rPr>
          <w:rFonts w:ascii="Century Schoolbook" w:hAnsi="Century Schoolbook"/>
          <w:sz w:val="22"/>
          <w:szCs w:val="22"/>
        </w:rPr>
      </w:pPr>
      <w:r w:rsidRPr="00455579">
        <w:rPr>
          <w:rFonts w:ascii="Century Schoolbook" w:hAnsi="Century Schoolbook"/>
          <w:sz w:val="22"/>
          <w:szCs w:val="22"/>
        </w:rPr>
        <w:t>Schopnost vyjednávat</w:t>
      </w:r>
      <w:r w:rsidR="0094751D">
        <w:rPr>
          <w:rFonts w:ascii="Century Schoolbook" w:hAnsi="Century Schoolbook"/>
          <w:sz w:val="22"/>
          <w:szCs w:val="22"/>
        </w:rPr>
        <w:t>.</w:t>
      </w:r>
    </w:p>
    <w:p w:rsidR="00455579" w:rsidRPr="00455579" w:rsidRDefault="0094751D" w:rsidP="00455579">
      <w:pPr>
        <w:numPr>
          <w:ilvl w:val="0"/>
          <w:numId w:val="1"/>
        </w:numPr>
        <w:jc w:val="both"/>
        <w:rPr>
          <w:rFonts w:ascii="Century Schoolbook" w:hAnsi="Century Schoolbook"/>
          <w:sz w:val="22"/>
          <w:szCs w:val="22"/>
        </w:rPr>
      </w:pPr>
      <w:r>
        <w:rPr>
          <w:rFonts w:ascii="Century Schoolbook" w:hAnsi="Century Schoolbook"/>
          <w:sz w:val="22"/>
          <w:szCs w:val="22"/>
        </w:rPr>
        <w:t xml:space="preserve">Zodpovědnost </w:t>
      </w:r>
      <w:r w:rsidR="00455579" w:rsidRPr="00455579">
        <w:rPr>
          <w:rFonts w:ascii="Century Schoolbook" w:hAnsi="Century Schoolbook"/>
          <w:sz w:val="22"/>
          <w:szCs w:val="22"/>
        </w:rPr>
        <w:t>a spolehlivost</w:t>
      </w:r>
      <w:r>
        <w:rPr>
          <w:rFonts w:ascii="Century Schoolbook" w:hAnsi="Century Schoolbook"/>
          <w:sz w:val="22"/>
          <w:szCs w:val="22"/>
        </w:rPr>
        <w:t>.</w:t>
      </w:r>
    </w:p>
    <w:p w:rsidR="00455579" w:rsidRPr="00455579" w:rsidRDefault="00455579" w:rsidP="00455579">
      <w:pPr>
        <w:numPr>
          <w:ilvl w:val="0"/>
          <w:numId w:val="1"/>
        </w:numPr>
        <w:jc w:val="both"/>
        <w:rPr>
          <w:rFonts w:ascii="Century Schoolbook" w:hAnsi="Century Schoolbook"/>
          <w:sz w:val="22"/>
          <w:szCs w:val="22"/>
        </w:rPr>
      </w:pPr>
      <w:r>
        <w:rPr>
          <w:rFonts w:ascii="Century Schoolbook" w:hAnsi="Century Schoolbook"/>
          <w:sz w:val="22"/>
          <w:szCs w:val="22"/>
        </w:rPr>
        <w:t>Aktivní o</w:t>
      </w:r>
      <w:r w:rsidRPr="00455579">
        <w:rPr>
          <w:rFonts w:ascii="Century Schoolbook" w:hAnsi="Century Schoolbook"/>
          <w:sz w:val="22"/>
          <w:szCs w:val="22"/>
        </w:rPr>
        <w:t>rientace v církevním prostředí výhodou</w:t>
      </w:r>
      <w:r w:rsidR="0094751D">
        <w:rPr>
          <w:rFonts w:ascii="Century Schoolbook" w:hAnsi="Century Schoolbook"/>
          <w:sz w:val="22"/>
          <w:szCs w:val="22"/>
        </w:rPr>
        <w:t>.</w:t>
      </w:r>
    </w:p>
    <w:p w:rsidR="00455579" w:rsidRPr="00455579" w:rsidRDefault="00455579" w:rsidP="00455579">
      <w:pPr>
        <w:numPr>
          <w:ilvl w:val="0"/>
          <w:numId w:val="1"/>
        </w:numPr>
        <w:tabs>
          <w:tab w:val="clear" w:pos="397"/>
          <w:tab w:val="num" w:pos="360"/>
        </w:tabs>
        <w:ind w:left="360" w:hanging="360"/>
        <w:jc w:val="both"/>
        <w:rPr>
          <w:rFonts w:ascii="Century Schoolbook" w:hAnsi="Century Schoolbook"/>
          <w:sz w:val="22"/>
          <w:szCs w:val="22"/>
        </w:rPr>
      </w:pPr>
      <w:r w:rsidRPr="00455579">
        <w:rPr>
          <w:rFonts w:ascii="Century Schoolbook" w:hAnsi="Century Schoolbook"/>
          <w:sz w:val="22"/>
          <w:szCs w:val="22"/>
        </w:rPr>
        <w:t>Podmínkou uzavření pracovního poměru je nevykonávání shodné pracovní činnost</w:t>
      </w:r>
      <w:r>
        <w:rPr>
          <w:rFonts w:ascii="Century Schoolbook" w:hAnsi="Century Schoolbook"/>
          <w:sz w:val="22"/>
          <w:szCs w:val="22"/>
        </w:rPr>
        <w:t>i</w:t>
      </w:r>
      <w:r w:rsidRPr="00455579">
        <w:rPr>
          <w:rFonts w:ascii="Century Schoolbook" w:hAnsi="Century Schoolbook"/>
          <w:sz w:val="22"/>
          <w:szCs w:val="22"/>
        </w:rPr>
        <w:t xml:space="preserve"> jako OSVČ</w:t>
      </w:r>
      <w:r w:rsidR="0094751D">
        <w:rPr>
          <w:rFonts w:ascii="Century Schoolbook" w:hAnsi="Century Schoolbook"/>
          <w:sz w:val="22"/>
          <w:szCs w:val="22"/>
        </w:rPr>
        <w:t>.</w:t>
      </w:r>
    </w:p>
    <w:p w:rsidR="00AC5DBA" w:rsidRPr="00455579" w:rsidRDefault="00AC5DBA" w:rsidP="00AC5DBA">
      <w:pPr>
        <w:jc w:val="both"/>
        <w:rPr>
          <w:rFonts w:ascii="Century Schoolbook" w:hAnsi="Century Schoolbook" w:cs="Arial"/>
          <w:b/>
          <w:sz w:val="22"/>
          <w:szCs w:val="22"/>
        </w:rPr>
      </w:pPr>
    </w:p>
    <w:p w:rsidR="0094751D" w:rsidRPr="00202C5F" w:rsidRDefault="0094751D" w:rsidP="00351871">
      <w:pPr>
        <w:spacing w:after="240"/>
        <w:jc w:val="both"/>
        <w:rPr>
          <w:rFonts w:ascii="Century Schoolbook" w:hAnsi="Century Schoolbook"/>
          <w:sz w:val="22"/>
          <w:szCs w:val="22"/>
        </w:rPr>
      </w:pPr>
      <w:r w:rsidRPr="00202C5F">
        <w:rPr>
          <w:rFonts w:ascii="Century Schoolbook" w:hAnsi="Century Schoolbook" w:cs="Arial"/>
          <w:sz w:val="22"/>
          <w:szCs w:val="22"/>
        </w:rPr>
        <w:t xml:space="preserve">Cítíte-li se touto nabídkou osloveni a splňujete-li uvedené požadavky, zašlete nám svůj </w:t>
      </w:r>
      <w:r w:rsidRPr="0094751D">
        <w:rPr>
          <w:rFonts w:ascii="Century Schoolbook" w:hAnsi="Century Schoolbook" w:cs="Arial"/>
          <w:b/>
          <w:sz w:val="22"/>
          <w:szCs w:val="22"/>
        </w:rPr>
        <w:t>životopis</w:t>
      </w:r>
      <w:r w:rsidRPr="00202C5F">
        <w:rPr>
          <w:rFonts w:ascii="Century Schoolbook" w:hAnsi="Century Schoolbook" w:cs="Arial"/>
          <w:sz w:val="22"/>
          <w:szCs w:val="22"/>
        </w:rPr>
        <w:t xml:space="preserve"> a </w:t>
      </w:r>
      <w:r w:rsidRPr="0094751D">
        <w:rPr>
          <w:rFonts w:ascii="Century Schoolbook" w:hAnsi="Century Schoolbook" w:cs="Arial"/>
          <w:b/>
          <w:sz w:val="22"/>
          <w:szCs w:val="22"/>
        </w:rPr>
        <w:t>motivační dopis</w:t>
      </w:r>
      <w:r w:rsidRPr="00202C5F">
        <w:rPr>
          <w:rFonts w:ascii="Century Schoolbook" w:hAnsi="Century Schoolbook" w:cs="Arial"/>
          <w:b/>
          <w:sz w:val="22"/>
          <w:szCs w:val="22"/>
        </w:rPr>
        <w:t xml:space="preserve"> do </w:t>
      </w:r>
      <w:r w:rsidR="00351871">
        <w:rPr>
          <w:rFonts w:ascii="Century Schoolbook" w:hAnsi="Century Schoolbook" w:cs="Arial"/>
          <w:b/>
          <w:szCs w:val="22"/>
        </w:rPr>
        <w:t>12</w:t>
      </w:r>
      <w:r w:rsidRPr="00E079E4">
        <w:rPr>
          <w:rFonts w:ascii="Century Schoolbook" w:hAnsi="Century Schoolbook" w:cs="Arial"/>
          <w:b/>
          <w:szCs w:val="22"/>
        </w:rPr>
        <w:t xml:space="preserve">. </w:t>
      </w:r>
      <w:r w:rsidR="00351871">
        <w:rPr>
          <w:rFonts w:ascii="Century Schoolbook" w:hAnsi="Century Schoolbook" w:cs="Arial"/>
          <w:b/>
          <w:szCs w:val="22"/>
        </w:rPr>
        <w:t>6</w:t>
      </w:r>
      <w:r w:rsidRPr="00E079E4">
        <w:rPr>
          <w:rFonts w:ascii="Century Schoolbook" w:hAnsi="Century Schoolbook" w:cs="Arial"/>
          <w:b/>
          <w:szCs w:val="22"/>
        </w:rPr>
        <w:t>. 20</w:t>
      </w:r>
      <w:r w:rsidR="00351871">
        <w:rPr>
          <w:rFonts w:ascii="Century Schoolbook" w:hAnsi="Century Schoolbook" w:cs="Arial"/>
          <w:b/>
          <w:szCs w:val="22"/>
        </w:rPr>
        <w:t>21</w:t>
      </w:r>
      <w:r w:rsidRPr="00E079E4">
        <w:rPr>
          <w:rFonts w:ascii="Century Schoolbook" w:hAnsi="Century Schoolbook" w:cs="Arial"/>
          <w:b/>
          <w:szCs w:val="22"/>
        </w:rPr>
        <w:t xml:space="preserve"> </w:t>
      </w:r>
      <w:r w:rsidRPr="00202C5F">
        <w:rPr>
          <w:rFonts w:ascii="Century Schoolbook" w:hAnsi="Century Schoolbook" w:cs="Arial"/>
          <w:sz w:val="22"/>
          <w:szCs w:val="22"/>
        </w:rPr>
        <w:t xml:space="preserve">na adresu: </w:t>
      </w:r>
      <w:hyperlink r:id="rId9" w:history="1">
        <w:r w:rsidRPr="00202C5F">
          <w:rPr>
            <w:rStyle w:val="Hypertextovodkaz"/>
            <w:rFonts w:ascii="Century Schoolbook" w:hAnsi="Century Schoolbook" w:cs="Arial"/>
            <w:color w:val="auto"/>
            <w:sz w:val="22"/>
            <w:szCs w:val="22"/>
            <w:u w:val="none"/>
          </w:rPr>
          <w:t>personalni@bihk.cz</w:t>
        </w:r>
      </w:hyperlink>
      <w:r w:rsidRPr="00202C5F">
        <w:rPr>
          <w:rFonts w:ascii="Century Schoolbook" w:hAnsi="Century Schoolbook" w:cs="Arial"/>
          <w:sz w:val="22"/>
          <w:szCs w:val="22"/>
        </w:rPr>
        <w:t xml:space="preserve"> (</w:t>
      </w:r>
      <w:r w:rsidRPr="00202C5F">
        <w:rPr>
          <w:rFonts w:ascii="Century Schoolbook" w:hAnsi="Century Schoolbook"/>
          <w:sz w:val="22"/>
          <w:szCs w:val="22"/>
        </w:rPr>
        <w:t xml:space="preserve">tel.: 495 063 604). </w:t>
      </w:r>
    </w:p>
    <w:p w:rsidR="00351871" w:rsidRPr="00202C5F" w:rsidRDefault="00351871" w:rsidP="00351871">
      <w:pPr>
        <w:spacing w:after="240"/>
        <w:jc w:val="both"/>
        <w:rPr>
          <w:rFonts w:ascii="Century Schoolbook" w:hAnsi="Century Schoolbook" w:cs="Arial"/>
          <w:sz w:val="22"/>
          <w:szCs w:val="22"/>
        </w:rPr>
      </w:pPr>
      <w:r w:rsidRPr="00202C5F">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p w:rsidR="0094751D" w:rsidRPr="00202C5F" w:rsidRDefault="0094751D" w:rsidP="0094751D">
      <w:pPr>
        <w:spacing w:before="60" w:after="120"/>
        <w:jc w:val="both"/>
        <w:rPr>
          <w:rFonts w:ascii="Century Schoolbook" w:hAnsi="Century Schoolbook"/>
          <w:sz w:val="22"/>
          <w:szCs w:val="22"/>
        </w:rPr>
      </w:pPr>
      <w:r w:rsidRPr="00202C5F">
        <w:rPr>
          <w:rFonts w:ascii="Century Schoolbook" w:hAnsi="Century Schoolbook"/>
          <w:sz w:val="22"/>
          <w:szCs w:val="22"/>
        </w:rPr>
        <w:t xml:space="preserve">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t>
      </w:r>
      <w:r w:rsidR="00351871">
        <w:rPr>
          <w:rFonts w:ascii="Century Schoolbook" w:hAnsi="Century Schoolbook"/>
          <w:sz w:val="22"/>
          <w:szCs w:val="22"/>
        </w:rPr>
        <w:t>www.bihk/gdpr</w:t>
      </w:r>
      <w:r w:rsidR="009A036B">
        <w:rPr>
          <w:rFonts w:ascii="Century Schoolbook" w:hAnsi="Century Schoolbook"/>
          <w:sz w:val="22"/>
          <w:szCs w:val="22"/>
        </w:rPr>
        <w:t>. Se stížnostmi se u</w:t>
      </w:r>
      <w:r w:rsidRPr="00202C5F">
        <w:rPr>
          <w:rFonts w:ascii="Century Schoolbook" w:hAnsi="Century Schoolbook"/>
          <w:sz w:val="22"/>
          <w:szCs w:val="22"/>
        </w:rPr>
        <w:t>chazeči mohou obracet na Úřad pro ochranu osobních údajů.</w:t>
      </w:r>
    </w:p>
    <w:p w:rsidR="003212E1" w:rsidRPr="00455579" w:rsidRDefault="003212E1" w:rsidP="0094751D">
      <w:pPr>
        <w:jc w:val="both"/>
        <w:rPr>
          <w:rFonts w:ascii="Century Schoolbook" w:hAnsi="Century Schoolbook" w:cs="Arial"/>
          <w:color w:val="333333"/>
          <w:sz w:val="22"/>
          <w:szCs w:val="22"/>
        </w:rPr>
      </w:pPr>
    </w:p>
    <w:sectPr w:rsidR="003212E1" w:rsidRPr="00455579" w:rsidSect="0094751D">
      <w:pgSz w:w="11906" w:h="16838" w:code="9"/>
      <w:pgMar w:top="238" w:right="567" w:bottom="567" w:left="567"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DF" w:rsidRDefault="00013CDF">
      <w:r>
        <w:separator/>
      </w:r>
    </w:p>
  </w:endnote>
  <w:endnote w:type="continuationSeparator" w:id="0">
    <w:p w:rsidR="00013CDF" w:rsidRDefault="0001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Andalus">
    <w:charset w:val="00"/>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DF" w:rsidRDefault="00013CDF">
      <w:r>
        <w:separator/>
      </w:r>
    </w:p>
  </w:footnote>
  <w:footnote w:type="continuationSeparator" w:id="0">
    <w:p w:rsidR="00013CDF" w:rsidRDefault="0001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53BCEF02"/>
    <w:lvl w:ilvl="0" w:tplc="42E81854">
      <w:start w:val="1"/>
      <w:numFmt w:val="bullet"/>
      <w:lvlText w:val=""/>
      <w:lvlJc w:val="left"/>
      <w:pPr>
        <w:tabs>
          <w:tab w:val="num" w:pos="397"/>
        </w:tabs>
        <w:ind w:left="720" w:hanging="72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A73C5A84">
      <w:numFmt w:val="bullet"/>
      <w:lvlText w:val=""/>
      <w:lvlJc w:val="left"/>
      <w:pPr>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11E69AE"/>
    <w:multiLevelType w:val="hybridMultilevel"/>
    <w:tmpl w:val="AC3C08F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B">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069B4"/>
    <w:rsid w:val="00013CDF"/>
    <w:rsid w:val="00045AE4"/>
    <w:rsid w:val="00050D9F"/>
    <w:rsid w:val="0007717A"/>
    <w:rsid w:val="000B561A"/>
    <w:rsid w:val="000F55CA"/>
    <w:rsid w:val="0010409F"/>
    <w:rsid w:val="0010799D"/>
    <w:rsid w:val="00134A76"/>
    <w:rsid w:val="0015472F"/>
    <w:rsid w:val="00163AC7"/>
    <w:rsid w:val="00171529"/>
    <w:rsid w:val="00194764"/>
    <w:rsid w:val="00196D08"/>
    <w:rsid w:val="001A028F"/>
    <w:rsid w:val="001C64FE"/>
    <w:rsid w:val="001F335C"/>
    <w:rsid w:val="00200F66"/>
    <w:rsid w:val="002115BD"/>
    <w:rsid w:val="0029627F"/>
    <w:rsid w:val="002C5FBA"/>
    <w:rsid w:val="002C68F7"/>
    <w:rsid w:val="002D1140"/>
    <w:rsid w:val="002D6FD7"/>
    <w:rsid w:val="0030375D"/>
    <w:rsid w:val="003212E1"/>
    <w:rsid w:val="00351871"/>
    <w:rsid w:val="00381D96"/>
    <w:rsid w:val="0038628A"/>
    <w:rsid w:val="003E7CAC"/>
    <w:rsid w:val="003F71A4"/>
    <w:rsid w:val="00414781"/>
    <w:rsid w:val="00437F69"/>
    <w:rsid w:val="00452CC1"/>
    <w:rsid w:val="00455579"/>
    <w:rsid w:val="004C0A0C"/>
    <w:rsid w:val="004E784C"/>
    <w:rsid w:val="00514314"/>
    <w:rsid w:val="00531FFB"/>
    <w:rsid w:val="00545142"/>
    <w:rsid w:val="0056463E"/>
    <w:rsid w:val="005B5FA5"/>
    <w:rsid w:val="005F1EC5"/>
    <w:rsid w:val="007257B2"/>
    <w:rsid w:val="00732AFA"/>
    <w:rsid w:val="007605D0"/>
    <w:rsid w:val="0076461A"/>
    <w:rsid w:val="00820762"/>
    <w:rsid w:val="00836C97"/>
    <w:rsid w:val="00864D01"/>
    <w:rsid w:val="0089789B"/>
    <w:rsid w:val="008B3BC0"/>
    <w:rsid w:val="008E44D7"/>
    <w:rsid w:val="0090230B"/>
    <w:rsid w:val="009024BB"/>
    <w:rsid w:val="00905A01"/>
    <w:rsid w:val="00906B54"/>
    <w:rsid w:val="00924874"/>
    <w:rsid w:val="00945454"/>
    <w:rsid w:val="00946517"/>
    <w:rsid w:val="0094751D"/>
    <w:rsid w:val="00974B2C"/>
    <w:rsid w:val="009A036B"/>
    <w:rsid w:val="009A5295"/>
    <w:rsid w:val="009D1C4B"/>
    <w:rsid w:val="00A30819"/>
    <w:rsid w:val="00A46DCC"/>
    <w:rsid w:val="00A64FCD"/>
    <w:rsid w:val="00A82626"/>
    <w:rsid w:val="00A86914"/>
    <w:rsid w:val="00AA5BEB"/>
    <w:rsid w:val="00AB35FD"/>
    <w:rsid w:val="00AC5DBA"/>
    <w:rsid w:val="00AC7A08"/>
    <w:rsid w:val="00AE4670"/>
    <w:rsid w:val="00AF2410"/>
    <w:rsid w:val="00AF6831"/>
    <w:rsid w:val="00B1312E"/>
    <w:rsid w:val="00B26E97"/>
    <w:rsid w:val="00B44158"/>
    <w:rsid w:val="00B44ADE"/>
    <w:rsid w:val="00B63177"/>
    <w:rsid w:val="00C06214"/>
    <w:rsid w:val="00C07198"/>
    <w:rsid w:val="00C3512C"/>
    <w:rsid w:val="00C601A1"/>
    <w:rsid w:val="00C9087B"/>
    <w:rsid w:val="00C925D1"/>
    <w:rsid w:val="00CB2A58"/>
    <w:rsid w:val="00CF66F0"/>
    <w:rsid w:val="00D16A08"/>
    <w:rsid w:val="00D461A4"/>
    <w:rsid w:val="00D4630B"/>
    <w:rsid w:val="00D85E1D"/>
    <w:rsid w:val="00DC2919"/>
    <w:rsid w:val="00E0408B"/>
    <w:rsid w:val="00E079E4"/>
    <w:rsid w:val="00E272CD"/>
    <w:rsid w:val="00E27FA5"/>
    <w:rsid w:val="00F36A96"/>
    <w:rsid w:val="00F43661"/>
    <w:rsid w:val="00F6622F"/>
    <w:rsid w:val="00FF1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34A560A-9D47-408B-AB67-913FA66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rsid w:val="00B63177"/>
    <w:rPr>
      <w:color w:val="0000FF"/>
      <w:u w:val="single"/>
    </w:rPr>
  </w:style>
  <w:style w:type="paragraph" w:styleId="Textbubliny">
    <w:name w:val="Balloon Text"/>
    <w:basedOn w:val="Normln"/>
    <w:link w:val="TextbublinyChar"/>
    <w:rsid w:val="0038628A"/>
    <w:rPr>
      <w:rFonts w:ascii="Segoe UI" w:hAnsi="Segoe UI" w:cs="Segoe UI"/>
      <w:sz w:val="18"/>
      <w:szCs w:val="18"/>
    </w:rPr>
  </w:style>
  <w:style w:type="character" w:customStyle="1" w:styleId="TextbublinyChar">
    <w:name w:val="Text bubliny Char"/>
    <w:link w:val="Textbubliny"/>
    <w:rsid w:val="00386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sonalni@bih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9B3D-EFFD-4738-AF05-C5A0AB9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2698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7</cp:revision>
  <cp:lastPrinted>2016-04-01T11:10:00Z</cp:lastPrinted>
  <dcterms:created xsi:type="dcterms:W3CDTF">2020-01-28T12:31:00Z</dcterms:created>
  <dcterms:modified xsi:type="dcterms:W3CDTF">2021-05-27T14:00:00Z</dcterms:modified>
</cp:coreProperties>
</file>