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2C" w:rsidRDefault="00391A2E" w:rsidP="00A23779">
      <w:pPr>
        <w:tabs>
          <w:tab w:val="center" w:pos="1843"/>
          <w:tab w:val="center" w:pos="7230"/>
        </w:tabs>
        <w:rPr>
          <w:rFonts w:cs="Times New Roman"/>
          <w:bCs/>
        </w:rPr>
      </w:pPr>
      <w:r>
        <w:rPr>
          <w:rFonts w:cs="Times New Roman"/>
          <w:bCs/>
        </w:rPr>
        <w:t>P</w:t>
      </w:r>
      <w:bookmarkStart w:id="0" w:name="_GoBack"/>
      <w:bookmarkEnd w:id="0"/>
      <w:r w:rsidR="0024062C">
        <w:rPr>
          <w:rFonts w:cs="Times New Roman"/>
          <w:bCs/>
        </w:rPr>
        <w:t>říklady vedení evidence pracovní doby.</w:t>
      </w:r>
    </w:p>
    <w:p w:rsidR="0024062C" w:rsidRDefault="0024062C" w:rsidP="0024062C">
      <w:pPr>
        <w:tabs>
          <w:tab w:val="center" w:pos="1843"/>
          <w:tab w:val="center" w:pos="7230"/>
        </w:tabs>
        <w:rPr>
          <w:rFonts w:cs="Times New Roman"/>
          <w:bCs/>
        </w:rPr>
      </w:pP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1. den </w:t>
      </w:r>
      <w:r w:rsidRPr="0024062C">
        <w:rPr>
          <w:rFonts w:cs="Times New Roman"/>
          <w:bCs/>
        </w:rPr>
        <w:tab/>
        <w:t>Běžná pracovní doba.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2. den </w:t>
      </w:r>
      <w:r w:rsidRPr="0024062C">
        <w:rPr>
          <w:rFonts w:cs="Times New Roman"/>
          <w:bCs/>
        </w:rPr>
        <w:tab/>
        <w:t>Čerpání dovolené v rozsahu poloviny denní pracovní doby je uvedené v kolonce „Dovolená“; nárok na stravné vzniká, protože byly odpracovány alespoň 4 hodiny.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3. den </w:t>
      </w:r>
      <w:r w:rsidRPr="0024062C">
        <w:rPr>
          <w:rFonts w:cs="Times New Roman"/>
          <w:bCs/>
        </w:rPr>
        <w:tab/>
        <w:t>Osobní překážka vznikla hned od začátku pracovní doby a je zaznamenaná do kolonky „Propustka“ a souběžně je konkrétněji vysvětlena v „Poznámce“, příchod do práce až v 11:00, ukončení v 16:00. Není nutné čerpat přestávku na odpočinek, protože nebylo odpracováno 6 hodin. Nárok na stravné vzniká, protože byly odpracovány alespoň 4 hodiny.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4. den </w:t>
      </w:r>
      <w:r w:rsidRPr="0024062C">
        <w:rPr>
          <w:rFonts w:cs="Times New Roman"/>
          <w:bCs/>
        </w:rPr>
        <w:tab/>
        <w:t>Osobní překážka vznikla dopoledne, její trvání je zaznamenáno v kolonce „Propustka“ a důvod je vysvětlen v „Poznámce“. Ráno byla odpracována 1 hodina, celkem jsou odpracovány jen 3,5 hodiny, proto nárok na stravné nevzniká.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5. den </w:t>
      </w:r>
      <w:r w:rsidRPr="0024062C">
        <w:rPr>
          <w:rFonts w:cs="Times New Roman"/>
          <w:bCs/>
        </w:rPr>
        <w:tab/>
        <w:t>Běžná pracovní doba, nevadí, že je odpracováno méně hodin, než je průměrný fond denní pracovní doby, protože vyrovnávací období pružné pracovní doby je jeden kalendářní měsíc.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8. den </w:t>
      </w:r>
      <w:r w:rsidRPr="0024062C">
        <w:rPr>
          <w:rFonts w:cs="Times New Roman"/>
          <w:bCs/>
        </w:rPr>
        <w:tab/>
        <w:t>Běžná pracovní doba, bylo odpracováno více, než je průměrný fond denní pracovní doby, což opět nevadí, protože vyrovnávací období je kalendářní měsíc (nejde tedy o přesčasové hodiny).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9. den </w:t>
      </w:r>
      <w:r w:rsidRPr="0024062C">
        <w:rPr>
          <w:rFonts w:cs="Times New Roman"/>
          <w:bCs/>
        </w:rPr>
        <w:tab/>
        <w:t>Čerpání dovolené, pracovní doba se nevyplňuje, pouze se uvádí průměrný fond denní pracovní doby do kolonky „Dovolená“. Nárok na stravné nevzniká.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10.-12. </w:t>
      </w:r>
      <w:r w:rsidRPr="0024062C">
        <w:rPr>
          <w:rFonts w:cs="Times New Roman"/>
          <w:bCs/>
        </w:rPr>
        <w:tab/>
        <w:t>Nemoc, pracovní doba se nevyplňuje, pouze se uvádí průměrný fond denní pracovní doby do kolonky „Nemoc“. Nárok na stravné nevzniká.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15. den </w:t>
      </w:r>
      <w:r>
        <w:rPr>
          <w:rFonts w:cs="Times New Roman"/>
          <w:bCs/>
        </w:rPr>
        <w:tab/>
      </w:r>
      <w:r w:rsidRPr="0024062C">
        <w:rPr>
          <w:rFonts w:cs="Times New Roman"/>
          <w:bCs/>
        </w:rPr>
        <w:t>Pohřeb, pracovní doba se nevyplňuje, pouze uvést fond denní praco</w:t>
      </w:r>
      <w:r>
        <w:rPr>
          <w:rFonts w:cs="Times New Roman"/>
          <w:bCs/>
        </w:rPr>
        <w:t>vní doby do kolonky „Ostatní“ a </w:t>
      </w:r>
      <w:r w:rsidRPr="0024062C">
        <w:rPr>
          <w:rFonts w:cs="Times New Roman"/>
          <w:bCs/>
        </w:rPr>
        <w:t>konkrétní důvod do „Poznámky“. Nárok na stravné nevzniká.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 xml:space="preserve">16. den </w:t>
      </w:r>
      <w:r w:rsidRPr="0024062C">
        <w:rPr>
          <w:rFonts w:cs="Times New Roman"/>
          <w:bCs/>
        </w:rPr>
        <w:tab/>
        <w:t>Běžná pracovní doba, ale zaměstnanec byl na pracovní cestě, v rámci které měl povinnost uvést stravné do vyúčtování pracovní cesty, další nárok na stravné ne</w:t>
      </w:r>
      <w:r>
        <w:rPr>
          <w:rFonts w:cs="Times New Roman"/>
          <w:bCs/>
        </w:rPr>
        <w:t>vzniká – informace je uvedena v </w:t>
      </w:r>
      <w:r w:rsidRPr="0024062C">
        <w:rPr>
          <w:rFonts w:cs="Times New Roman"/>
          <w:bCs/>
        </w:rPr>
        <w:t>„Poznámce“.</w:t>
      </w:r>
    </w:p>
    <w:p w:rsidR="0024062C" w:rsidRP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>17.-26.</w:t>
      </w:r>
      <w:r w:rsidRPr="0024062C">
        <w:rPr>
          <w:rFonts w:cs="Times New Roman"/>
          <w:bCs/>
        </w:rPr>
        <w:tab/>
        <w:t>Běžná pracovní doba.</w:t>
      </w:r>
    </w:p>
    <w:p w:rsidR="0024062C" w:rsidRDefault="0024062C" w:rsidP="0024062C">
      <w:pPr>
        <w:tabs>
          <w:tab w:val="left" w:pos="851"/>
          <w:tab w:val="center" w:pos="7230"/>
        </w:tabs>
        <w:ind w:left="851" w:hanging="851"/>
        <w:jc w:val="both"/>
        <w:rPr>
          <w:rFonts w:cs="Times New Roman"/>
          <w:bCs/>
        </w:rPr>
      </w:pPr>
      <w:r w:rsidRPr="0024062C">
        <w:rPr>
          <w:rFonts w:cs="Times New Roman"/>
          <w:bCs/>
        </w:rPr>
        <w:t>29.-31.</w:t>
      </w:r>
      <w:r w:rsidRPr="0024062C">
        <w:rPr>
          <w:rFonts w:cs="Times New Roman"/>
          <w:bCs/>
        </w:rPr>
        <w:tab/>
        <w:t>Ošetřování, pracovní doba se nevyplňuje, pouze se uvádí průmě</w:t>
      </w:r>
      <w:r>
        <w:rPr>
          <w:rFonts w:cs="Times New Roman"/>
          <w:bCs/>
        </w:rPr>
        <w:t xml:space="preserve">rný fond denní pracovní doby do </w:t>
      </w:r>
      <w:r w:rsidRPr="0024062C">
        <w:rPr>
          <w:rFonts w:cs="Times New Roman"/>
          <w:bCs/>
        </w:rPr>
        <w:t>kolonky „Ošetřování“. Nárok na stravné nevzniká.</w:t>
      </w:r>
    </w:p>
    <w:p w:rsidR="0024062C" w:rsidRDefault="0024062C" w:rsidP="0024062C">
      <w:pPr>
        <w:tabs>
          <w:tab w:val="center" w:pos="1843"/>
          <w:tab w:val="center" w:pos="7230"/>
        </w:tabs>
        <w:rPr>
          <w:rFonts w:cs="Times New Roman"/>
          <w:bCs/>
        </w:rPr>
      </w:pPr>
    </w:p>
    <w:p w:rsidR="0024062C" w:rsidRPr="00704AB3" w:rsidRDefault="0024062C" w:rsidP="0024062C">
      <w:pPr>
        <w:tabs>
          <w:tab w:val="center" w:pos="1843"/>
          <w:tab w:val="center" w:pos="7230"/>
        </w:tabs>
        <w:rPr>
          <w:rFonts w:cs="Times New Roman"/>
          <w:bCs/>
        </w:rPr>
      </w:pPr>
      <w:r w:rsidRPr="0024062C">
        <w:rPr>
          <w:noProof/>
          <w:lang w:eastAsia="cs-CZ"/>
        </w:rPr>
        <w:drawing>
          <wp:inline distT="0" distB="0" distL="0" distR="0">
            <wp:extent cx="4467610" cy="47071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93" cy="47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62C" w:rsidRPr="00704AB3" w:rsidSect="008F7646">
      <w:pgSz w:w="11906" w:h="16838"/>
      <w:pgMar w:top="1134" w:right="113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74"/>
    <w:multiLevelType w:val="hybridMultilevel"/>
    <w:tmpl w:val="F5DE1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562C"/>
    <w:multiLevelType w:val="hybridMultilevel"/>
    <w:tmpl w:val="4BDA6934"/>
    <w:lvl w:ilvl="0" w:tplc="61D8137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26A"/>
    <w:multiLevelType w:val="hybridMultilevel"/>
    <w:tmpl w:val="1AAC9372"/>
    <w:lvl w:ilvl="0" w:tplc="0E204D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3886"/>
    <w:multiLevelType w:val="hybridMultilevel"/>
    <w:tmpl w:val="3746017E"/>
    <w:lvl w:ilvl="0" w:tplc="0E204D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F65"/>
    <w:multiLevelType w:val="hybridMultilevel"/>
    <w:tmpl w:val="96F264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0422C"/>
    <w:multiLevelType w:val="hybridMultilevel"/>
    <w:tmpl w:val="FB209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7DDC"/>
    <w:multiLevelType w:val="hybridMultilevel"/>
    <w:tmpl w:val="765E58FA"/>
    <w:lvl w:ilvl="0" w:tplc="0E204D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0ABB"/>
    <w:multiLevelType w:val="hybridMultilevel"/>
    <w:tmpl w:val="C8DA0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95BD4"/>
    <w:multiLevelType w:val="hybridMultilevel"/>
    <w:tmpl w:val="A7223FD0"/>
    <w:lvl w:ilvl="0" w:tplc="8840812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701180"/>
    <w:multiLevelType w:val="hybridMultilevel"/>
    <w:tmpl w:val="28DCC258"/>
    <w:lvl w:ilvl="0" w:tplc="27962F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24"/>
    <w:multiLevelType w:val="hybridMultilevel"/>
    <w:tmpl w:val="00C6F034"/>
    <w:lvl w:ilvl="0" w:tplc="0E204D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C6132"/>
    <w:multiLevelType w:val="hybridMultilevel"/>
    <w:tmpl w:val="ED36D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0EFD"/>
    <w:multiLevelType w:val="hybridMultilevel"/>
    <w:tmpl w:val="45C86D9A"/>
    <w:lvl w:ilvl="0" w:tplc="825A2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0EF"/>
    <w:multiLevelType w:val="multilevel"/>
    <w:tmpl w:val="A210DBD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4" w15:restartNumberingAfterBreak="0">
    <w:nsid w:val="6C8F6BD7"/>
    <w:multiLevelType w:val="multilevel"/>
    <w:tmpl w:val="7CC8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7"/>
    <w:rsid w:val="00005490"/>
    <w:rsid w:val="00012B65"/>
    <w:rsid w:val="0007472B"/>
    <w:rsid w:val="00093E00"/>
    <w:rsid w:val="000946F6"/>
    <w:rsid w:val="000F0FB6"/>
    <w:rsid w:val="00121304"/>
    <w:rsid w:val="00126FD7"/>
    <w:rsid w:val="00136CFE"/>
    <w:rsid w:val="00136FAA"/>
    <w:rsid w:val="001535AA"/>
    <w:rsid w:val="00165BD5"/>
    <w:rsid w:val="00176CD5"/>
    <w:rsid w:val="001A6845"/>
    <w:rsid w:val="001B4780"/>
    <w:rsid w:val="001B537A"/>
    <w:rsid w:val="001C29FA"/>
    <w:rsid w:val="00202ED6"/>
    <w:rsid w:val="00227C9A"/>
    <w:rsid w:val="0024062C"/>
    <w:rsid w:val="002605DE"/>
    <w:rsid w:val="00265B4F"/>
    <w:rsid w:val="0026658F"/>
    <w:rsid w:val="00271BDF"/>
    <w:rsid w:val="002725AC"/>
    <w:rsid w:val="00287185"/>
    <w:rsid w:val="00287A41"/>
    <w:rsid w:val="002C4BB1"/>
    <w:rsid w:val="002D3754"/>
    <w:rsid w:val="002D5F0A"/>
    <w:rsid w:val="002E6242"/>
    <w:rsid w:val="00317F76"/>
    <w:rsid w:val="003318CD"/>
    <w:rsid w:val="003351C5"/>
    <w:rsid w:val="00336F2E"/>
    <w:rsid w:val="00340C84"/>
    <w:rsid w:val="00352362"/>
    <w:rsid w:val="00362656"/>
    <w:rsid w:val="0036295B"/>
    <w:rsid w:val="00391A2E"/>
    <w:rsid w:val="0039535C"/>
    <w:rsid w:val="003A5B85"/>
    <w:rsid w:val="003B5A42"/>
    <w:rsid w:val="003C522A"/>
    <w:rsid w:val="003D638D"/>
    <w:rsid w:val="004154A7"/>
    <w:rsid w:val="00430EED"/>
    <w:rsid w:val="00435DB0"/>
    <w:rsid w:val="0043724C"/>
    <w:rsid w:val="0044420C"/>
    <w:rsid w:val="0049095F"/>
    <w:rsid w:val="004B46DC"/>
    <w:rsid w:val="004D6576"/>
    <w:rsid w:val="004F2BC9"/>
    <w:rsid w:val="005105E4"/>
    <w:rsid w:val="00531DDD"/>
    <w:rsid w:val="00532B75"/>
    <w:rsid w:val="00532DFE"/>
    <w:rsid w:val="0054211B"/>
    <w:rsid w:val="00545008"/>
    <w:rsid w:val="00575E40"/>
    <w:rsid w:val="005819DF"/>
    <w:rsid w:val="0058609F"/>
    <w:rsid w:val="005A1C4B"/>
    <w:rsid w:val="005A59A6"/>
    <w:rsid w:val="005D1114"/>
    <w:rsid w:val="005F40E1"/>
    <w:rsid w:val="00614B18"/>
    <w:rsid w:val="006325F0"/>
    <w:rsid w:val="00656A62"/>
    <w:rsid w:val="00682B1D"/>
    <w:rsid w:val="006E19FD"/>
    <w:rsid w:val="00704AB3"/>
    <w:rsid w:val="00713551"/>
    <w:rsid w:val="007171F3"/>
    <w:rsid w:val="00723432"/>
    <w:rsid w:val="00727454"/>
    <w:rsid w:val="00755E3C"/>
    <w:rsid w:val="00762E8E"/>
    <w:rsid w:val="00764241"/>
    <w:rsid w:val="00765D14"/>
    <w:rsid w:val="00767EE3"/>
    <w:rsid w:val="0077188B"/>
    <w:rsid w:val="00782B75"/>
    <w:rsid w:val="00792071"/>
    <w:rsid w:val="007B47E0"/>
    <w:rsid w:val="007B672F"/>
    <w:rsid w:val="007C21E7"/>
    <w:rsid w:val="007D55DF"/>
    <w:rsid w:val="007D5664"/>
    <w:rsid w:val="007E1AE4"/>
    <w:rsid w:val="007F3E99"/>
    <w:rsid w:val="008162CC"/>
    <w:rsid w:val="008426B4"/>
    <w:rsid w:val="00844DC0"/>
    <w:rsid w:val="00856012"/>
    <w:rsid w:val="008A4AE7"/>
    <w:rsid w:val="008D1B01"/>
    <w:rsid w:val="008F7646"/>
    <w:rsid w:val="00903E33"/>
    <w:rsid w:val="00961BA1"/>
    <w:rsid w:val="00964681"/>
    <w:rsid w:val="009878E0"/>
    <w:rsid w:val="009922F3"/>
    <w:rsid w:val="009A6EAA"/>
    <w:rsid w:val="009B0E50"/>
    <w:rsid w:val="00A23779"/>
    <w:rsid w:val="00A40B6D"/>
    <w:rsid w:val="00A66B41"/>
    <w:rsid w:val="00A8330F"/>
    <w:rsid w:val="00A9782F"/>
    <w:rsid w:val="00AD2D71"/>
    <w:rsid w:val="00AE0B92"/>
    <w:rsid w:val="00AF5EED"/>
    <w:rsid w:val="00B05832"/>
    <w:rsid w:val="00B120FC"/>
    <w:rsid w:val="00B36082"/>
    <w:rsid w:val="00B4322B"/>
    <w:rsid w:val="00B626AF"/>
    <w:rsid w:val="00B64E22"/>
    <w:rsid w:val="00B70A5E"/>
    <w:rsid w:val="00B73EEF"/>
    <w:rsid w:val="00B7617D"/>
    <w:rsid w:val="00B83DC4"/>
    <w:rsid w:val="00BC0C2C"/>
    <w:rsid w:val="00BC4744"/>
    <w:rsid w:val="00BC5688"/>
    <w:rsid w:val="00BD15DA"/>
    <w:rsid w:val="00BD5E36"/>
    <w:rsid w:val="00BE22C7"/>
    <w:rsid w:val="00C0213E"/>
    <w:rsid w:val="00C064ED"/>
    <w:rsid w:val="00C5157F"/>
    <w:rsid w:val="00C65340"/>
    <w:rsid w:val="00C77585"/>
    <w:rsid w:val="00C840FB"/>
    <w:rsid w:val="00C86073"/>
    <w:rsid w:val="00CB71F0"/>
    <w:rsid w:val="00CE28F9"/>
    <w:rsid w:val="00D45CA3"/>
    <w:rsid w:val="00D53EA0"/>
    <w:rsid w:val="00D7604C"/>
    <w:rsid w:val="00D80041"/>
    <w:rsid w:val="00D910F4"/>
    <w:rsid w:val="00DA17F2"/>
    <w:rsid w:val="00DA3B7A"/>
    <w:rsid w:val="00DC2E92"/>
    <w:rsid w:val="00DC623A"/>
    <w:rsid w:val="00DD6A99"/>
    <w:rsid w:val="00E16CEC"/>
    <w:rsid w:val="00E26975"/>
    <w:rsid w:val="00E4248F"/>
    <w:rsid w:val="00E50474"/>
    <w:rsid w:val="00E63B1C"/>
    <w:rsid w:val="00E94176"/>
    <w:rsid w:val="00EA4ADD"/>
    <w:rsid w:val="00EB6131"/>
    <w:rsid w:val="00EF2242"/>
    <w:rsid w:val="00F00E22"/>
    <w:rsid w:val="00F01E77"/>
    <w:rsid w:val="00F26BC8"/>
    <w:rsid w:val="00F6086C"/>
    <w:rsid w:val="00F62BB7"/>
    <w:rsid w:val="00F915F1"/>
    <w:rsid w:val="00FB63EA"/>
    <w:rsid w:val="00FC624E"/>
    <w:rsid w:val="00FD2672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CDA"/>
  <w15:docId w15:val="{3DB6F0A3-2198-417B-A90E-0135166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45008"/>
    <w:pPr>
      <w:keepNext/>
      <w:jc w:val="center"/>
      <w:outlineLvl w:val="1"/>
    </w:pPr>
    <w:rPr>
      <w:rFonts w:ascii="MS Sans Serif" w:eastAsia="Times New Roman" w:hAnsi="MS Sans Serif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5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0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B63EA"/>
    <w:rPr>
      <w:strike w:val="0"/>
      <w:dstrike w:val="0"/>
      <w:color w:val="428BCA"/>
      <w:u w:val="none"/>
      <w:effect w:val="none"/>
    </w:rPr>
  </w:style>
  <w:style w:type="character" w:customStyle="1" w:styleId="Nadpis2Char">
    <w:name w:val="Nadpis 2 Char"/>
    <w:basedOn w:val="Standardnpsmoodstavce"/>
    <w:link w:val="Nadpis2"/>
    <w:rsid w:val="00545008"/>
    <w:rPr>
      <w:rFonts w:ascii="MS Sans Serif" w:eastAsia="Times New Roman" w:hAnsi="MS Sans Serif" w:cs="Times New Roman"/>
      <w:b/>
      <w:bCs/>
      <w:sz w:val="32"/>
      <w:szCs w:val="32"/>
      <w:lang w:eastAsia="cs-CZ"/>
    </w:rPr>
  </w:style>
  <w:style w:type="character" w:styleId="Siln">
    <w:name w:val="Strong"/>
    <w:uiPriority w:val="22"/>
    <w:qFormat/>
    <w:rsid w:val="00704AB3"/>
    <w:rPr>
      <w:b/>
      <w:bCs/>
    </w:rPr>
  </w:style>
  <w:style w:type="character" w:styleId="Zdraznn">
    <w:name w:val="Emphasis"/>
    <w:basedOn w:val="Standardnpsmoodstavce"/>
    <w:uiPriority w:val="20"/>
    <w:qFormat/>
    <w:rsid w:val="003318C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A5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Taťána Ing.</dc:creator>
  <cp:keywords/>
  <dc:description/>
  <cp:lastModifiedBy>Blažková Taťána Ing.</cp:lastModifiedBy>
  <cp:revision>3</cp:revision>
  <cp:lastPrinted>2018-01-29T10:56:00Z</cp:lastPrinted>
  <dcterms:created xsi:type="dcterms:W3CDTF">2021-02-02T13:41:00Z</dcterms:created>
  <dcterms:modified xsi:type="dcterms:W3CDTF">2021-02-02T13:42:00Z</dcterms:modified>
</cp:coreProperties>
</file>