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33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6910"/>
      </w:tblGrid>
      <w:tr w:rsidR="00F264CE" w:rsidRPr="00875DB2" w:rsidTr="00D42B80">
        <w:trPr>
          <w:trHeight w:val="20"/>
        </w:trPr>
        <w:tc>
          <w:tcPr>
            <w:tcW w:w="1179" w:type="pct"/>
            <w:tcBorders>
              <w:top w:val="single" w:sz="12" w:space="0" w:color="auto"/>
              <w:left w:val="single" w:sz="12" w:space="0" w:color="auto"/>
              <w:bottom w:val="single" w:sz="12" w:space="0" w:color="auto"/>
              <w:right w:val="single" w:sz="6" w:space="0" w:color="auto"/>
            </w:tcBorders>
            <w:vAlign w:val="center"/>
          </w:tcPr>
          <w:p w:rsidR="00F264CE" w:rsidRPr="00361312" w:rsidRDefault="00F264CE" w:rsidP="00D42B80">
            <w:pPr>
              <w:spacing w:before="120" w:after="120"/>
              <w:jc w:val="both"/>
              <w:rPr>
                <w:sz w:val="22"/>
                <w:szCs w:val="22"/>
              </w:rPr>
            </w:pPr>
            <w:r w:rsidRPr="00361312">
              <w:rPr>
                <w:sz w:val="22"/>
                <w:szCs w:val="22"/>
              </w:rPr>
              <w:t>Název projektu</w:t>
            </w:r>
          </w:p>
        </w:tc>
        <w:tc>
          <w:tcPr>
            <w:tcW w:w="3821" w:type="pct"/>
            <w:tcBorders>
              <w:top w:val="single" w:sz="12" w:space="0" w:color="auto"/>
              <w:left w:val="single" w:sz="6" w:space="0" w:color="auto"/>
              <w:bottom w:val="single" w:sz="12" w:space="0" w:color="auto"/>
              <w:right w:val="single" w:sz="12" w:space="0" w:color="auto"/>
            </w:tcBorders>
            <w:vAlign w:val="center"/>
          </w:tcPr>
          <w:p w:rsidR="00F264CE" w:rsidRPr="00875DB2" w:rsidRDefault="00F264CE" w:rsidP="00D42B80">
            <w:pPr>
              <w:spacing w:before="120" w:after="120"/>
              <w:jc w:val="both"/>
              <w:rPr>
                <w:rFonts w:cs="Arial"/>
                <w:smallCaps/>
                <w:sz w:val="26"/>
                <w:szCs w:val="26"/>
              </w:rPr>
            </w:pPr>
            <w:r w:rsidRPr="00875DB2">
              <w:rPr>
                <w:rFonts w:cs="Arial"/>
                <w:smallCaps/>
                <w:sz w:val="26"/>
                <w:szCs w:val="26"/>
              </w:rPr>
              <w:t xml:space="preserve">Poselství křesťanských svátků </w:t>
            </w:r>
          </w:p>
        </w:tc>
      </w:tr>
      <w:tr w:rsidR="00F264CE" w:rsidRPr="00875DB2" w:rsidTr="00D42B80">
        <w:trPr>
          <w:trHeight w:val="20"/>
        </w:trPr>
        <w:tc>
          <w:tcPr>
            <w:tcW w:w="1179" w:type="pct"/>
            <w:tcBorders>
              <w:top w:val="single" w:sz="12" w:space="0" w:color="auto"/>
              <w:left w:val="single" w:sz="4" w:space="0" w:color="auto"/>
              <w:bottom w:val="single" w:sz="4" w:space="0" w:color="auto"/>
              <w:right w:val="single" w:sz="4" w:space="0" w:color="auto"/>
            </w:tcBorders>
            <w:vAlign w:val="center"/>
          </w:tcPr>
          <w:p w:rsidR="00F264CE" w:rsidRPr="00361312" w:rsidRDefault="00F264CE" w:rsidP="00D42B80">
            <w:pPr>
              <w:spacing w:before="120" w:after="120"/>
              <w:jc w:val="both"/>
              <w:rPr>
                <w:sz w:val="22"/>
                <w:szCs w:val="22"/>
              </w:rPr>
            </w:pPr>
            <w:r w:rsidRPr="00361312">
              <w:rPr>
                <w:sz w:val="22"/>
                <w:szCs w:val="22"/>
              </w:rPr>
              <w:t>Název programu</w:t>
            </w:r>
          </w:p>
        </w:tc>
        <w:tc>
          <w:tcPr>
            <w:tcW w:w="3821" w:type="pct"/>
            <w:tcBorders>
              <w:top w:val="single" w:sz="12" w:space="0" w:color="auto"/>
              <w:left w:val="single" w:sz="4" w:space="0" w:color="auto"/>
              <w:bottom w:val="single" w:sz="4" w:space="0" w:color="auto"/>
              <w:right w:val="single" w:sz="4" w:space="0" w:color="auto"/>
            </w:tcBorders>
            <w:vAlign w:val="center"/>
          </w:tcPr>
          <w:p w:rsidR="00F264CE" w:rsidRPr="00875DB2" w:rsidRDefault="00F264CE" w:rsidP="00D42B80">
            <w:pPr>
              <w:spacing w:before="120" w:after="120"/>
              <w:jc w:val="both"/>
              <w:rPr>
                <w:bCs/>
                <w:smallCaps/>
                <w:sz w:val="26"/>
                <w:szCs w:val="26"/>
              </w:rPr>
            </w:pPr>
            <w:r>
              <w:rPr>
                <w:bCs/>
                <w:smallCaps/>
                <w:sz w:val="26"/>
                <w:szCs w:val="26"/>
              </w:rPr>
              <w:t>S mudrci za hvězdou</w:t>
            </w:r>
          </w:p>
        </w:tc>
      </w:tr>
      <w:tr w:rsidR="00F264CE" w:rsidRPr="00361312" w:rsidTr="00D42B80">
        <w:trPr>
          <w:trHeight w:val="507"/>
        </w:trPr>
        <w:tc>
          <w:tcPr>
            <w:tcW w:w="1179" w:type="pct"/>
            <w:tcBorders>
              <w:top w:val="single" w:sz="4" w:space="0" w:color="auto"/>
              <w:left w:val="single" w:sz="4" w:space="0" w:color="auto"/>
              <w:bottom w:val="single" w:sz="4" w:space="0" w:color="auto"/>
              <w:right w:val="single" w:sz="4" w:space="0" w:color="auto"/>
            </w:tcBorders>
            <w:vAlign w:val="center"/>
          </w:tcPr>
          <w:p w:rsidR="00F264CE" w:rsidRPr="00361312" w:rsidRDefault="00F264CE" w:rsidP="00D42B80">
            <w:pPr>
              <w:spacing w:before="120" w:after="120"/>
              <w:jc w:val="both"/>
              <w:rPr>
                <w:sz w:val="22"/>
                <w:szCs w:val="22"/>
              </w:rPr>
            </w:pPr>
            <w:r w:rsidRPr="00361312">
              <w:rPr>
                <w:sz w:val="22"/>
                <w:szCs w:val="22"/>
              </w:rPr>
              <w:t>Cílová skupina</w:t>
            </w:r>
          </w:p>
        </w:tc>
        <w:tc>
          <w:tcPr>
            <w:tcW w:w="3821" w:type="pct"/>
            <w:tcBorders>
              <w:top w:val="single" w:sz="4" w:space="0" w:color="auto"/>
              <w:left w:val="single" w:sz="4" w:space="0" w:color="auto"/>
              <w:bottom w:val="single" w:sz="4" w:space="0" w:color="auto"/>
              <w:right w:val="single" w:sz="4" w:space="0" w:color="auto"/>
            </w:tcBorders>
            <w:vAlign w:val="center"/>
          </w:tcPr>
          <w:p w:rsidR="00F264CE" w:rsidRPr="00361312" w:rsidRDefault="00F264CE" w:rsidP="00D42B80">
            <w:pPr>
              <w:spacing w:before="120" w:after="120"/>
              <w:jc w:val="both"/>
            </w:pPr>
            <w:r>
              <w:rPr>
                <w:sz w:val="22"/>
                <w:szCs w:val="22"/>
              </w:rPr>
              <w:t xml:space="preserve">Předškoláci a žáci 1. – 2. </w:t>
            </w:r>
            <w:r w:rsidRPr="00E644F2">
              <w:rPr>
                <w:sz w:val="22"/>
                <w:szCs w:val="22"/>
              </w:rPr>
              <w:t>třídy základní školy</w:t>
            </w:r>
          </w:p>
        </w:tc>
      </w:tr>
      <w:tr w:rsidR="00F264CE" w:rsidRPr="000F541F" w:rsidTr="00D42B80">
        <w:trPr>
          <w:trHeight w:val="2360"/>
        </w:trPr>
        <w:tc>
          <w:tcPr>
            <w:tcW w:w="1179" w:type="pct"/>
            <w:vAlign w:val="center"/>
          </w:tcPr>
          <w:p w:rsidR="00F264CE" w:rsidRPr="00361312" w:rsidRDefault="00F264CE" w:rsidP="00D42B80">
            <w:pPr>
              <w:jc w:val="both"/>
              <w:rPr>
                <w:sz w:val="22"/>
                <w:szCs w:val="22"/>
              </w:rPr>
            </w:pPr>
            <w:r w:rsidRPr="00361312">
              <w:rPr>
                <w:sz w:val="22"/>
                <w:szCs w:val="22"/>
              </w:rPr>
              <w:t>Charakteristika</w:t>
            </w:r>
            <w:r>
              <w:rPr>
                <w:sz w:val="22"/>
                <w:szCs w:val="22"/>
              </w:rPr>
              <w:t xml:space="preserve"> </w:t>
            </w:r>
            <w:r w:rsidRPr="00361312">
              <w:rPr>
                <w:sz w:val="22"/>
                <w:szCs w:val="22"/>
              </w:rPr>
              <w:t>programu</w:t>
            </w:r>
          </w:p>
        </w:tc>
        <w:tc>
          <w:tcPr>
            <w:tcW w:w="3821" w:type="pct"/>
            <w:vAlign w:val="center"/>
          </w:tcPr>
          <w:p w:rsidR="00F264CE" w:rsidRPr="000F541F" w:rsidRDefault="00F264CE" w:rsidP="00F264CE">
            <w:pPr>
              <w:spacing w:before="120" w:after="120" w:line="276" w:lineRule="auto"/>
              <w:jc w:val="both"/>
              <w:rPr>
                <w:sz w:val="22"/>
                <w:szCs w:val="22"/>
              </w:rPr>
            </w:pPr>
            <w:r w:rsidRPr="000F541F">
              <w:rPr>
                <w:sz w:val="22"/>
                <w:szCs w:val="22"/>
              </w:rPr>
              <w:t xml:space="preserve">Žáci </w:t>
            </w:r>
            <w:r>
              <w:rPr>
                <w:sz w:val="22"/>
                <w:szCs w:val="22"/>
              </w:rPr>
              <w:t>vstoupí do příběhu a společně s mudrci se vydávají za hvězdou a hledají narozeného židovského krále. Společně navrhují a ztvárňují nástrahy a nebezpečí, která se na cestě mohly přihodit. V Jeruzalémě se potkávají s postavou krále Heroda a v Betlémě s narozeným dítětem, s Marií a Josefem. Pomocí biblického příběhu, hry v roli a dalších metod dramatické výchovy se žáci ztotožňují s postavami a s příběhem a zamýšlí se nad daným poselstvím a hlavní myšlenkou.</w:t>
            </w:r>
            <w:r>
              <w:rPr>
                <w:rFonts w:cstheme="minorHAnsi"/>
              </w:rPr>
              <w:t xml:space="preserve"> </w:t>
            </w:r>
          </w:p>
        </w:tc>
      </w:tr>
      <w:tr w:rsidR="00F264CE" w:rsidRPr="00361312" w:rsidTr="00D42B80">
        <w:trPr>
          <w:trHeight w:val="1372"/>
        </w:trPr>
        <w:tc>
          <w:tcPr>
            <w:tcW w:w="1179" w:type="pct"/>
            <w:vAlign w:val="center"/>
          </w:tcPr>
          <w:p w:rsidR="00F264CE" w:rsidRPr="00361312" w:rsidRDefault="00F264CE" w:rsidP="00D42B80">
            <w:pPr>
              <w:jc w:val="both"/>
              <w:rPr>
                <w:sz w:val="22"/>
                <w:szCs w:val="22"/>
                <w:highlight w:val="lightGray"/>
              </w:rPr>
            </w:pPr>
            <w:r w:rsidRPr="00361312">
              <w:rPr>
                <w:sz w:val="22"/>
                <w:szCs w:val="22"/>
              </w:rPr>
              <w:t xml:space="preserve">Hlavní myšlenka </w:t>
            </w:r>
          </w:p>
        </w:tc>
        <w:tc>
          <w:tcPr>
            <w:tcW w:w="3821" w:type="pct"/>
            <w:vAlign w:val="center"/>
          </w:tcPr>
          <w:p w:rsidR="00F264CE" w:rsidRPr="00361312" w:rsidRDefault="00F264CE" w:rsidP="00D42B80">
            <w:pPr>
              <w:spacing w:before="120" w:after="120"/>
              <w:jc w:val="both"/>
              <w:rPr>
                <w:sz w:val="22"/>
                <w:szCs w:val="22"/>
              </w:rPr>
            </w:pPr>
            <w:r>
              <w:rPr>
                <w:sz w:val="22"/>
                <w:szCs w:val="22"/>
              </w:rPr>
              <w:t xml:space="preserve">Bohatí mudrci se dělí o své cenné dary s chudým dítětem v jeslích. Jsme i my schopni podělit se s těmi, kteří potřebují to, čeho my máme dostatek? A musí to být vždy jen peníze? Můžeme se podělit o jiné dary – o úsměv, dobré slovo, objetí? </w:t>
            </w:r>
          </w:p>
        </w:tc>
      </w:tr>
      <w:tr w:rsidR="00F264CE" w:rsidRPr="002D0767" w:rsidTr="00D42B80">
        <w:trPr>
          <w:trHeight w:val="4353"/>
        </w:trPr>
        <w:tc>
          <w:tcPr>
            <w:tcW w:w="1179" w:type="pct"/>
            <w:vAlign w:val="center"/>
          </w:tcPr>
          <w:p w:rsidR="00F264CE" w:rsidRPr="00361312" w:rsidRDefault="00F264CE" w:rsidP="00D42B80">
            <w:pPr>
              <w:jc w:val="both"/>
              <w:rPr>
                <w:sz w:val="22"/>
                <w:szCs w:val="22"/>
              </w:rPr>
            </w:pPr>
            <w:r w:rsidRPr="00361312">
              <w:rPr>
                <w:sz w:val="22"/>
                <w:szCs w:val="22"/>
              </w:rPr>
              <w:t>Cíle</w:t>
            </w:r>
          </w:p>
        </w:tc>
        <w:tc>
          <w:tcPr>
            <w:tcW w:w="3821" w:type="pct"/>
            <w:vAlign w:val="center"/>
          </w:tcPr>
          <w:p w:rsidR="00F264CE" w:rsidRPr="00361312" w:rsidRDefault="00F264CE" w:rsidP="00F264CE">
            <w:pPr>
              <w:numPr>
                <w:ilvl w:val="0"/>
                <w:numId w:val="3"/>
              </w:numPr>
              <w:spacing w:before="0" w:after="0" w:line="276" w:lineRule="auto"/>
              <w:ind w:left="952" w:hanging="357"/>
              <w:jc w:val="both"/>
              <w:rPr>
                <w:sz w:val="22"/>
                <w:szCs w:val="22"/>
              </w:rPr>
            </w:pPr>
            <w:r>
              <w:rPr>
                <w:sz w:val="22"/>
                <w:szCs w:val="22"/>
              </w:rPr>
              <w:t xml:space="preserve">žáci se seznámí s biblickým příběhem o mudrcích putujících za narozeným židovským králem </w:t>
            </w:r>
            <w:r w:rsidRPr="00361312">
              <w:rPr>
                <w:sz w:val="22"/>
                <w:szCs w:val="22"/>
              </w:rPr>
              <w:t xml:space="preserve"> </w:t>
            </w:r>
          </w:p>
          <w:p w:rsidR="00F264CE" w:rsidRPr="00361312" w:rsidRDefault="00F264CE" w:rsidP="00F264CE">
            <w:pPr>
              <w:numPr>
                <w:ilvl w:val="0"/>
                <w:numId w:val="3"/>
              </w:numPr>
              <w:spacing w:before="0" w:after="0" w:line="276" w:lineRule="auto"/>
              <w:jc w:val="both"/>
              <w:rPr>
                <w:sz w:val="22"/>
                <w:szCs w:val="22"/>
              </w:rPr>
            </w:pPr>
            <w:r>
              <w:rPr>
                <w:sz w:val="22"/>
                <w:szCs w:val="22"/>
              </w:rPr>
              <w:t xml:space="preserve">uvědomí si náročnost cesty, </w:t>
            </w:r>
            <w:r>
              <w:rPr>
                <w:sz w:val="22"/>
                <w:szCs w:val="22"/>
              </w:rPr>
              <w:t xml:space="preserve">špatné úmysly krále Heroda a štědrost mudrců </w:t>
            </w:r>
          </w:p>
          <w:p w:rsidR="00F264CE" w:rsidRDefault="00F264CE" w:rsidP="00F264CE">
            <w:pPr>
              <w:numPr>
                <w:ilvl w:val="0"/>
                <w:numId w:val="3"/>
              </w:numPr>
              <w:spacing w:before="0" w:after="0" w:line="276" w:lineRule="auto"/>
              <w:jc w:val="both"/>
              <w:rPr>
                <w:sz w:val="22"/>
                <w:szCs w:val="22"/>
              </w:rPr>
            </w:pPr>
            <w:r>
              <w:rPr>
                <w:sz w:val="22"/>
                <w:szCs w:val="22"/>
              </w:rPr>
              <w:t>na základě získaných informací a vlastního prožitku hledají paralelu mezi vánočním příběhem a vlastním životem</w:t>
            </w:r>
          </w:p>
          <w:p w:rsidR="0068230E" w:rsidRDefault="00F264CE" w:rsidP="00F264CE">
            <w:pPr>
              <w:numPr>
                <w:ilvl w:val="0"/>
                <w:numId w:val="3"/>
              </w:numPr>
              <w:spacing w:before="0" w:after="0" w:line="276" w:lineRule="auto"/>
              <w:jc w:val="both"/>
              <w:rPr>
                <w:sz w:val="22"/>
                <w:szCs w:val="22"/>
              </w:rPr>
            </w:pPr>
            <w:r>
              <w:rPr>
                <w:sz w:val="22"/>
                <w:szCs w:val="22"/>
              </w:rPr>
              <w:t xml:space="preserve">zamýšlí se nad </w:t>
            </w:r>
            <w:r w:rsidR="00504A28">
              <w:rPr>
                <w:sz w:val="22"/>
                <w:szCs w:val="22"/>
              </w:rPr>
              <w:t>štědrostí mudrců a nad vlastními</w:t>
            </w:r>
            <w:r>
              <w:rPr>
                <w:sz w:val="22"/>
                <w:szCs w:val="22"/>
              </w:rPr>
              <w:t xml:space="preserve"> možnostmi, </w:t>
            </w:r>
            <w:r w:rsidR="00504A28">
              <w:rPr>
                <w:sz w:val="22"/>
                <w:szCs w:val="22"/>
              </w:rPr>
              <w:t>o co</w:t>
            </w:r>
            <w:r>
              <w:rPr>
                <w:sz w:val="22"/>
                <w:szCs w:val="22"/>
              </w:rPr>
              <w:t xml:space="preserve"> </w:t>
            </w:r>
            <w:r w:rsidR="00504A28">
              <w:rPr>
                <w:sz w:val="22"/>
                <w:szCs w:val="22"/>
              </w:rPr>
              <w:t>se</w:t>
            </w:r>
            <w:r>
              <w:rPr>
                <w:sz w:val="22"/>
                <w:szCs w:val="22"/>
              </w:rPr>
              <w:t xml:space="preserve"> podělit s druhými      </w:t>
            </w:r>
            <w:r w:rsidR="00504A28">
              <w:rPr>
                <w:sz w:val="22"/>
                <w:szCs w:val="22"/>
              </w:rPr>
              <w:t xml:space="preserve">  </w:t>
            </w:r>
          </w:p>
          <w:p w:rsidR="00F264CE" w:rsidRPr="002D0767" w:rsidRDefault="0068230E" w:rsidP="00F264CE">
            <w:pPr>
              <w:numPr>
                <w:ilvl w:val="0"/>
                <w:numId w:val="3"/>
              </w:numPr>
              <w:spacing w:before="0" w:after="0" w:line="276" w:lineRule="auto"/>
              <w:jc w:val="both"/>
              <w:rPr>
                <w:sz w:val="22"/>
                <w:szCs w:val="22"/>
              </w:rPr>
            </w:pPr>
            <w:r>
              <w:rPr>
                <w:sz w:val="22"/>
                <w:szCs w:val="22"/>
              </w:rPr>
              <w:t>seznámí se s Tříkrálovou sbírkou</w:t>
            </w:r>
            <w:bookmarkStart w:id="0" w:name="_GoBack"/>
            <w:bookmarkEnd w:id="0"/>
            <w:r w:rsidR="00504A28">
              <w:rPr>
                <w:sz w:val="22"/>
                <w:szCs w:val="22"/>
              </w:rPr>
              <w:t xml:space="preserve">                            </w:t>
            </w:r>
          </w:p>
          <w:p w:rsidR="00F264CE" w:rsidRPr="002D0767" w:rsidRDefault="00F264CE" w:rsidP="00D42B80">
            <w:pPr>
              <w:spacing w:before="0" w:after="0" w:line="276" w:lineRule="auto"/>
              <w:ind w:left="956"/>
              <w:jc w:val="both"/>
              <w:rPr>
                <w:sz w:val="22"/>
                <w:szCs w:val="22"/>
              </w:rPr>
            </w:pPr>
          </w:p>
        </w:tc>
      </w:tr>
      <w:tr w:rsidR="00F264CE" w:rsidRPr="00361312" w:rsidTr="00D42B80">
        <w:trPr>
          <w:trHeight w:val="2828"/>
        </w:trPr>
        <w:tc>
          <w:tcPr>
            <w:tcW w:w="1179" w:type="pct"/>
            <w:vAlign w:val="center"/>
          </w:tcPr>
          <w:p w:rsidR="00F264CE" w:rsidRPr="00361312" w:rsidRDefault="00F264CE" w:rsidP="00D42B80">
            <w:pPr>
              <w:jc w:val="both"/>
            </w:pPr>
            <w:r w:rsidRPr="00906E3A">
              <w:rPr>
                <w:sz w:val="22"/>
                <w:szCs w:val="22"/>
              </w:rPr>
              <w:lastRenderedPageBreak/>
              <w:t>Průřezová témata</w:t>
            </w:r>
          </w:p>
        </w:tc>
        <w:tc>
          <w:tcPr>
            <w:tcW w:w="3821" w:type="pct"/>
            <w:vAlign w:val="center"/>
          </w:tcPr>
          <w:p w:rsidR="00F264CE" w:rsidRPr="00015DBA" w:rsidRDefault="00504A28" w:rsidP="00F264CE">
            <w:pPr>
              <w:numPr>
                <w:ilvl w:val="0"/>
                <w:numId w:val="4"/>
              </w:numPr>
              <w:spacing w:before="0" w:after="0" w:line="276" w:lineRule="auto"/>
              <w:ind w:left="714" w:hanging="357"/>
              <w:jc w:val="both"/>
              <w:rPr>
                <w:sz w:val="22"/>
                <w:szCs w:val="22"/>
              </w:rPr>
            </w:pPr>
            <w:r>
              <w:rPr>
                <w:sz w:val="22"/>
                <w:szCs w:val="22"/>
              </w:rPr>
              <w:t>tříkrálová</w:t>
            </w:r>
            <w:r w:rsidR="00F264CE" w:rsidRPr="00015DBA">
              <w:rPr>
                <w:sz w:val="22"/>
                <w:szCs w:val="22"/>
              </w:rPr>
              <w:t xml:space="preserve"> tradice</w:t>
            </w:r>
          </w:p>
          <w:p w:rsidR="00F264CE" w:rsidRDefault="00F264CE" w:rsidP="00F264CE">
            <w:pPr>
              <w:numPr>
                <w:ilvl w:val="0"/>
                <w:numId w:val="4"/>
              </w:numPr>
              <w:spacing w:before="0" w:after="0" w:line="276" w:lineRule="auto"/>
              <w:jc w:val="both"/>
              <w:rPr>
                <w:sz w:val="22"/>
                <w:szCs w:val="22"/>
              </w:rPr>
            </w:pPr>
            <w:r>
              <w:rPr>
                <w:sz w:val="22"/>
                <w:szCs w:val="22"/>
              </w:rPr>
              <w:t>křesťanství, Židé, Bible</w:t>
            </w:r>
          </w:p>
          <w:p w:rsidR="00F264CE" w:rsidRDefault="00F264CE" w:rsidP="00F264CE">
            <w:pPr>
              <w:numPr>
                <w:ilvl w:val="0"/>
                <w:numId w:val="4"/>
              </w:numPr>
              <w:spacing w:before="0" w:after="0" w:line="276" w:lineRule="auto"/>
              <w:jc w:val="both"/>
              <w:rPr>
                <w:sz w:val="22"/>
                <w:szCs w:val="22"/>
              </w:rPr>
            </w:pPr>
            <w:r>
              <w:rPr>
                <w:sz w:val="22"/>
                <w:szCs w:val="22"/>
              </w:rPr>
              <w:t>sebepoznání a sebepojetí</w:t>
            </w:r>
          </w:p>
          <w:p w:rsidR="00F264CE" w:rsidRDefault="00F264CE" w:rsidP="00F264CE">
            <w:pPr>
              <w:numPr>
                <w:ilvl w:val="0"/>
                <w:numId w:val="4"/>
              </w:numPr>
              <w:spacing w:before="0" w:after="0" w:line="276" w:lineRule="auto"/>
              <w:jc w:val="both"/>
              <w:rPr>
                <w:sz w:val="22"/>
                <w:szCs w:val="22"/>
              </w:rPr>
            </w:pPr>
            <w:r>
              <w:rPr>
                <w:sz w:val="22"/>
                <w:szCs w:val="22"/>
              </w:rPr>
              <w:t>komunikace</w:t>
            </w:r>
          </w:p>
          <w:p w:rsidR="00F264CE" w:rsidRDefault="00F264CE" w:rsidP="00F264CE">
            <w:pPr>
              <w:numPr>
                <w:ilvl w:val="0"/>
                <w:numId w:val="4"/>
              </w:numPr>
              <w:spacing w:before="0" w:after="0" w:line="276" w:lineRule="auto"/>
              <w:jc w:val="both"/>
              <w:rPr>
                <w:sz w:val="22"/>
                <w:szCs w:val="22"/>
              </w:rPr>
            </w:pPr>
            <w:r>
              <w:rPr>
                <w:sz w:val="22"/>
                <w:szCs w:val="22"/>
              </w:rPr>
              <w:t>l</w:t>
            </w:r>
            <w:r w:rsidRPr="00361312">
              <w:rPr>
                <w:sz w:val="22"/>
                <w:szCs w:val="22"/>
              </w:rPr>
              <w:t>idské vzta</w:t>
            </w:r>
            <w:r>
              <w:rPr>
                <w:sz w:val="22"/>
                <w:szCs w:val="22"/>
              </w:rPr>
              <w:t>hy (rozvoj postojů k</w:t>
            </w:r>
            <w:r w:rsidRPr="00361312">
              <w:rPr>
                <w:sz w:val="22"/>
                <w:szCs w:val="22"/>
              </w:rPr>
              <w:t xml:space="preserve"> toleranci, empatii a </w:t>
            </w:r>
            <w:r>
              <w:rPr>
                <w:sz w:val="22"/>
                <w:szCs w:val="22"/>
              </w:rPr>
              <w:t>k harmonickým mezilidským vztahům</w:t>
            </w:r>
            <w:r w:rsidRPr="00361312">
              <w:rPr>
                <w:sz w:val="22"/>
                <w:szCs w:val="22"/>
              </w:rPr>
              <w:t>)</w:t>
            </w:r>
          </w:p>
          <w:p w:rsidR="00F264CE" w:rsidRDefault="00F264CE" w:rsidP="00F264CE">
            <w:pPr>
              <w:numPr>
                <w:ilvl w:val="0"/>
                <w:numId w:val="4"/>
              </w:numPr>
              <w:spacing w:before="0" w:after="0" w:line="276" w:lineRule="auto"/>
              <w:jc w:val="both"/>
              <w:rPr>
                <w:sz w:val="22"/>
                <w:szCs w:val="22"/>
              </w:rPr>
            </w:pPr>
            <w:r>
              <w:rPr>
                <w:sz w:val="22"/>
                <w:szCs w:val="22"/>
              </w:rPr>
              <w:t>sociální rozvoj, p</w:t>
            </w:r>
            <w:r w:rsidRPr="001A761F">
              <w:rPr>
                <w:sz w:val="22"/>
                <w:szCs w:val="22"/>
              </w:rPr>
              <w:t>rincip sociálního smíru a solidarity</w:t>
            </w:r>
          </w:p>
          <w:p w:rsidR="00F264CE" w:rsidRPr="00361312" w:rsidRDefault="00F264CE" w:rsidP="00F264CE">
            <w:pPr>
              <w:numPr>
                <w:ilvl w:val="0"/>
                <w:numId w:val="4"/>
              </w:numPr>
              <w:spacing w:before="0" w:after="0"/>
              <w:ind w:left="714" w:hanging="357"/>
              <w:jc w:val="both"/>
              <w:rPr>
                <w:sz w:val="22"/>
                <w:szCs w:val="22"/>
              </w:rPr>
            </w:pPr>
            <w:r>
              <w:rPr>
                <w:sz w:val="22"/>
                <w:szCs w:val="22"/>
              </w:rPr>
              <w:t>kolektivní práce, práce ve skupinách</w:t>
            </w:r>
          </w:p>
        </w:tc>
      </w:tr>
    </w:tbl>
    <w:p w:rsidR="00F264CE" w:rsidRDefault="00F264CE" w:rsidP="00581DE3">
      <w:pPr>
        <w:pStyle w:val="Nadpis5"/>
      </w:pPr>
    </w:p>
    <w:p w:rsidR="00581DE3" w:rsidRPr="00BF3932" w:rsidRDefault="00581DE3" w:rsidP="00581DE3">
      <w:pPr>
        <w:pStyle w:val="Nadpis5"/>
        <w:rPr>
          <w:b/>
          <w:sz w:val="28"/>
          <w:szCs w:val="28"/>
        </w:rPr>
      </w:pPr>
      <w:r w:rsidRPr="00667DB5">
        <w:t>Podrobný komentář k jednotlivým bodům scénáře</w:t>
      </w:r>
    </w:p>
    <w:p w:rsidR="00581DE3" w:rsidRDefault="00581DE3" w:rsidP="00581DE3">
      <w:pPr>
        <w:pStyle w:val="Nadpis3"/>
        <w:jc w:val="both"/>
      </w:pPr>
      <w:bookmarkStart w:id="1" w:name="_Toc86920609"/>
      <w:bookmarkStart w:id="2" w:name="_Toc88215007"/>
      <w:r>
        <w:t xml:space="preserve">Aktivita </w:t>
      </w:r>
      <w:bookmarkEnd w:id="1"/>
      <w:bookmarkEnd w:id="2"/>
      <w:r>
        <w:t>– motivační aktivita</w:t>
      </w:r>
    </w:p>
    <w:p w:rsidR="00581DE3" w:rsidRPr="00C309EF" w:rsidRDefault="00581DE3" w:rsidP="00581DE3">
      <w:pPr>
        <w:pStyle w:val="Bezmezer"/>
        <w:numPr>
          <w:ilvl w:val="0"/>
          <w:numId w:val="2"/>
        </w:numPr>
      </w:pPr>
      <w:r>
        <w:t>Seznámení se s pojmy pomocí hry „</w:t>
      </w:r>
      <w:proofErr w:type="spellStart"/>
      <w:r>
        <w:t>Štronzo</w:t>
      </w:r>
      <w:proofErr w:type="spellEnd"/>
      <w:r>
        <w:t xml:space="preserve">“ </w:t>
      </w:r>
    </w:p>
    <w:p w:rsidR="00581DE3" w:rsidRDefault="00581DE3" w:rsidP="00581DE3">
      <w:pPr>
        <w:pStyle w:val="Odstavecseseznamem"/>
        <w:spacing w:after="0"/>
        <w:jc w:val="both"/>
      </w:pPr>
      <w:r w:rsidRPr="007146E0">
        <w:rPr>
          <w:bCs/>
        </w:rPr>
        <w:t>Popis aktivity:</w:t>
      </w:r>
      <w:r>
        <w:t xml:space="preserve"> </w:t>
      </w:r>
    </w:p>
    <w:p w:rsidR="00581DE3" w:rsidRDefault="00581DE3" w:rsidP="00CA041E">
      <w:pPr>
        <w:pStyle w:val="Bezmezer"/>
        <w:ind w:left="0"/>
      </w:pPr>
      <w:r>
        <w:t xml:space="preserve">Žáci se pohybují volně po prostoru. V okamžiku, kdy lektor zvolá ŠTRONZO, musí se všichni zastavit a zůstat stát. Poté lektor vysloví nějakou věc, kterou žáci ztvární pomocí sochy. Slova by se měla týkat programu o třech králích a cestě do Betléma. (např. koruna, hvězda, král, poušť, řeka, ovečka, sláma, miminko, maminka,…).  </w:t>
      </w:r>
    </w:p>
    <w:p w:rsidR="00504A28" w:rsidRDefault="00504A28" w:rsidP="00504A28">
      <w:pPr>
        <w:pStyle w:val="Nadpis3"/>
        <w:jc w:val="both"/>
      </w:pPr>
      <w:r>
        <w:t>Aktivita – Co se stalo v Betlémě?</w:t>
      </w:r>
    </w:p>
    <w:p w:rsidR="0068230E" w:rsidRPr="0068230E" w:rsidRDefault="0068230E" w:rsidP="0068230E">
      <w:pPr>
        <w:pStyle w:val="Odstavecseseznamem"/>
        <w:numPr>
          <w:ilvl w:val="0"/>
          <w:numId w:val="2"/>
        </w:numPr>
        <w:rPr>
          <w:b w:val="0"/>
        </w:rPr>
      </w:pPr>
      <w:r w:rsidRPr="0068230E">
        <w:rPr>
          <w:b w:val="0"/>
        </w:rPr>
        <w:t>Připomenutí</w:t>
      </w:r>
      <w:r>
        <w:rPr>
          <w:b w:val="0"/>
        </w:rPr>
        <w:t xml:space="preserve"> a shrnutí událostí </w:t>
      </w:r>
      <w:r w:rsidRPr="0068230E">
        <w:rPr>
          <w:b w:val="0"/>
        </w:rPr>
        <w:t xml:space="preserve">kolem narození </w:t>
      </w:r>
      <w:r>
        <w:rPr>
          <w:b w:val="0"/>
        </w:rPr>
        <w:t xml:space="preserve">Ježíše </w:t>
      </w:r>
      <w:r w:rsidRPr="0068230E">
        <w:rPr>
          <w:b w:val="0"/>
        </w:rPr>
        <w:t>v</w:t>
      </w:r>
      <w:r>
        <w:rPr>
          <w:b w:val="0"/>
        </w:rPr>
        <w:t> Betlémě</w:t>
      </w:r>
    </w:p>
    <w:p w:rsidR="0068230E" w:rsidRDefault="0068230E" w:rsidP="0068230E">
      <w:pPr>
        <w:pStyle w:val="Odstavecseseznamem"/>
        <w:spacing w:after="0"/>
        <w:jc w:val="both"/>
      </w:pPr>
      <w:r w:rsidRPr="007146E0">
        <w:rPr>
          <w:bCs/>
        </w:rPr>
        <w:t>Popis aktivity:</w:t>
      </w:r>
      <w:r>
        <w:t xml:space="preserve"> </w:t>
      </w:r>
    </w:p>
    <w:p w:rsidR="00504A28" w:rsidRPr="00504A28" w:rsidRDefault="00064BA1" w:rsidP="00504A28">
      <w:r>
        <w:t>Lektor si s dětmi připomen</w:t>
      </w:r>
      <w:r w:rsidR="0068230E">
        <w:t>e, co znají o vánočním příběhu</w:t>
      </w:r>
      <w:r>
        <w:t>, jaké postavy byly u jeslí v</w:t>
      </w:r>
      <w:r w:rsidR="0068230E">
        <w:t> </w:t>
      </w:r>
      <w:r>
        <w:t>Betlémě</w:t>
      </w:r>
      <w:r w:rsidR="0068230E">
        <w:t xml:space="preserve"> a co se tam odehrálo</w:t>
      </w:r>
      <w:r>
        <w:t xml:space="preserve">. Společně s žáky vytvoří </w:t>
      </w:r>
      <w:r w:rsidR="0068230E">
        <w:t xml:space="preserve">obraz Svaté rodiny obklopenou zvířátky. </w:t>
      </w:r>
    </w:p>
    <w:p w:rsidR="00504A28" w:rsidRDefault="00504A28" w:rsidP="00CA041E">
      <w:pPr>
        <w:pStyle w:val="Bezmezer"/>
        <w:ind w:left="0"/>
      </w:pPr>
    </w:p>
    <w:p w:rsidR="00581DE3" w:rsidRDefault="00581DE3" w:rsidP="00581DE3">
      <w:pPr>
        <w:pStyle w:val="Bezmezer"/>
        <w:ind w:left="0"/>
      </w:pPr>
    </w:p>
    <w:p w:rsidR="00581DE3" w:rsidRDefault="00581DE3" w:rsidP="00581DE3">
      <w:pPr>
        <w:pStyle w:val="Nadpis3"/>
        <w:jc w:val="both"/>
      </w:pPr>
      <w:bookmarkStart w:id="3" w:name="_Toc86920610"/>
      <w:bookmarkStart w:id="4" w:name="_Toc88215008"/>
      <w:r>
        <w:t xml:space="preserve">Aktivita – </w:t>
      </w:r>
      <w:bookmarkEnd w:id="3"/>
      <w:bookmarkEnd w:id="4"/>
      <w:r>
        <w:t>Vstup do příběhu</w:t>
      </w:r>
    </w:p>
    <w:p w:rsidR="00581DE3" w:rsidRPr="00C309EF" w:rsidRDefault="00581DE3" w:rsidP="00581DE3">
      <w:pPr>
        <w:pStyle w:val="Bezmezer"/>
        <w:numPr>
          <w:ilvl w:val="0"/>
          <w:numId w:val="2"/>
        </w:numPr>
      </w:pPr>
      <w:r>
        <w:t>seznámení s</w:t>
      </w:r>
      <w:r w:rsidR="00CA041E">
        <w:t> mudrci, putující za hvězdou</w:t>
      </w:r>
      <w:r w:rsidR="002C2220">
        <w:t>, tvorba korunek</w:t>
      </w:r>
    </w:p>
    <w:p w:rsidR="00581DE3" w:rsidRPr="00944D4D" w:rsidRDefault="00581DE3" w:rsidP="00581DE3">
      <w:pPr>
        <w:pStyle w:val="Odstavecseseznamem"/>
        <w:spacing w:after="0"/>
        <w:jc w:val="both"/>
      </w:pPr>
      <w:r w:rsidRPr="00944D4D">
        <w:t xml:space="preserve">Popis aktivity: </w:t>
      </w:r>
    </w:p>
    <w:p w:rsidR="00CA041E" w:rsidRDefault="00581DE3" w:rsidP="00581DE3">
      <w:r>
        <w:lastRenderedPageBreak/>
        <w:t xml:space="preserve">Lektor </w:t>
      </w:r>
      <w:r w:rsidR="00CA041E">
        <w:t>seznámí žáky s postavami mudrců – králů. Řekne jim, že to byli lidé, kteří se vyznali v pohybu hvězd a věděli, že až se objeví na obloze speciální hvězda, že to bude znamena</w:t>
      </w:r>
      <w:r w:rsidR="002C2220">
        <w:t xml:space="preserve">t, že se jim narodil </w:t>
      </w:r>
      <w:r w:rsidR="00CA041E">
        <w:t xml:space="preserve">nový král, který bude vládnout spravedlivě a dá všem lidem pokoj a mír na zemi. </w:t>
      </w:r>
    </w:p>
    <w:p w:rsidR="002C2220" w:rsidRDefault="00CA041E" w:rsidP="00581DE3">
      <w:r>
        <w:t>Poté</w:t>
      </w:r>
      <w:r w:rsidR="002C2220">
        <w:t xml:space="preserve"> lektor vyzve žáky, zda by se ne</w:t>
      </w:r>
      <w:r>
        <w:t>chtěli stát těmito králi – mudrci a vydat se na cestu do Betléma, zjistit, zda se tam tento nový král narodil</w:t>
      </w:r>
      <w:r w:rsidR="002C2220">
        <w:t xml:space="preserve">? </w:t>
      </w:r>
    </w:p>
    <w:p w:rsidR="002C2220" w:rsidRDefault="002C2220" w:rsidP="00581DE3">
      <w:r>
        <w:t>Žáci si společně s lektorem vytvoří korunu na hlavu (stačí jednoduchá vystřižená koruna z papíru, kterou si žáci jen nastřihnou a zasunou dva konce do sebe podle velikosti své hlavy. Tyto koruny může mít lektor připravené již dopředu.)</w:t>
      </w:r>
      <w:r w:rsidR="00CA041E">
        <w:t xml:space="preserve"> </w:t>
      </w:r>
    </w:p>
    <w:p w:rsidR="00581DE3" w:rsidRPr="00CB65C2" w:rsidRDefault="002C2220" w:rsidP="00581DE3">
      <w:r>
        <w:t xml:space="preserve">Lektor sdělí žákům, že můžeme vstoupit do příběhu. Každý si vezme do ruky svoji korunky a v okamžiku kdy si ji všichni společně nasadíme na hlavu a řekneme formuli „My tři králové jdeme k vám!“ dostaneme se do dávných dob a do příběhu našich králů. </w:t>
      </w:r>
    </w:p>
    <w:p w:rsidR="00581DE3" w:rsidRDefault="002C2220" w:rsidP="00581DE3">
      <w:pPr>
        <w:pStyle w:val="Nadpis3"/>
        <w:jc w:val="both"/>
      </w:pPr>
      <w:r>
        <w:t>Aktivita – Cesta za hvězdou do Jeruzaléma</w:t>
      </w:r>
    </w:p>
    <w:p w:rsidR="00581DE3" w:rsidRPr="00C309EF" w:rsidRDefault="002C2220" w:rsidP="00581DE3">
      <w:pPr>
        <w:pStyle w:val="Bezmezer"/>
        <w:numPr>
          <w:ilvl w:val="0"/>
          <w:numId w:val="2"/>
        </w:numPr>
      </w:pPr>
      <w:r>
        <w:t>cesta do Betléma přes Jeruzalém – poznání příběhu, prožití si cesty pomocí pantomimy</w:t>
      </w:r>
    </w:p>
    <w:p w:rsidR="00581DE3" w:rsidRDefault="00581DE3" w:rsidP="00581DE3">
      <w:pPr>
        <w:pStyle w:val="Odstavecseseznamem"/>
        <w:spacing w:after="0"/>
        <w:jc w:val="both"/>
      </w:pPr>
      <w:r w:rsidRPr="00944D4D">
        <w:t xml:space="preserve">Popis aktivity: </w:t>
      </w:r>
    </w:p>
    <w:p w:rsidR="00ED50AC" w:rsidRDefault="00581DE3" w:rsidP="00581DE3">
      <w:pPr>
        <w:spacing w:after="0"/>
        <w:jc w:val="both"/>
      </w:pPr>
      <w:r>
        <w:t>L</w:t>
      </w:r>
      <w:r w:rsidR="002C2220">
        <w:t>ektor nejprve vyzve žáky, kteří vstoupili do příběhu, aby se dobře rozhlédli pomocí svého dalekohledu</w:t>
      </w:r>
      <w:r w:rsidR="00504A28">
        <w:t xml:space="preserve"> (vytvořen z vlastních rukou)</w:t>
      </w:r>
      <w:r w:rsidR="002C2220">
        <w:t xml:space="preserve">, zda někde neuvidí hvězdu, </w:t>
      </w:r>
      <w:r w:rsidR="00ED50AC">
        <w:t>která by je mohla dovést za nově</w:t>
      </w:r>
      <w:r w:rsidR="002C2220">
        <w:t xml:space="preserve"> narozeným králem. Žáci si udělají z rukou dalekohled a rozhlíží se kolem sebe. Jeden z lektorů použije vytvořenou betlémskou hvězdu</w:t>
      </w:r>
      <w:r w:rsidR="00ED50AC">
        <w:t xml:space="preserve"> (hvězda z papíru umístěná na tyčce), která se najednou zjeví před žáky. Lektor jim vysvětlí, že to je ta hvězda, kterou musí následovat. Žáci se tak vydají prostorem za hvězdou, kterou nese jeden z lektorů. Přitom mohou zazpívat úvodní část koledy: „My tři králové jdeme k vám, štěstí zdraví </w:t>
      </w:r>
      <w:proofErr w:type="spellStart"/>
      <w:r w:rsidR="00ED50AC">
        <w:t>vinšujem</w:t>
      </w:r>
      <w:proofErr w:type="spellEnd"/>
      <w:r w:rsidR="00ED50AC">
        <w:t xml:space="preserve"> vám!“ </w:t>
      </w:r>
    </w:p>
    <w:p w:rsidR="00ED50AC" w:rsidRDefault="00ED50AC" w:rsidP="00581DE3">
      <w:pPr>
        <w:spacing w:after="0"/>
        <w:jc w:val="both"/>
      </w:pPr>
      <w:r>
        <w:t>Lektor žákům sděluje, jak náročná musela cesta být a společně tyto informace ztvárňují pomocí pantomimy – „Museli přejít přes poušť, kde bylo velké vedro, měli velkou žízeň a byli velmi unavení.</w:t>
      </w:r>
      <w:r w:rsidR="00724891">
        <w:t xml:space="preserve"> / Museli přejí</w:t>
      </w:r>
      <w:r w:rsidR="00E17682">
        <w:t>t</w:t>
      </w:r>
      <w:r w:rsidR="00724891">
        <w:t xml:space="preserve"> přes řeku / Na cestě byla nebezpečná zvířata / Museli přejít přes veliké hory, do velkého stoupání. …</w:t>
      </w:r>
      <w:r>
        <w:t>“ Žáci mohou i sami vymýšlet, jaké nebezpečí mohlo tři krále na cestě potkat.</w:t>
      </w:r>
    </w:p>
    <w:p w:rsidR="00ED50AC" w:rsidRDefault="00ED50AC" w:rsidP="00581DE3">
      <w:pPr>
        <w:spacing w:after="0"/>
        <w:jc w:val="both"/>
      </w:pPr>
      <w:r>
        <w:lastRenderedPageBreak/>
        <w:t xml:space="preserve">Poté žáci v rolích králů dorazí do paláce krále Heroda do Jeruzaléma. Lektor je nechá, aby se posadili na zem a podívali se na monolog, který povede král Herodes – lektor v roli. </w:t>
      </w:r>
    </w:p>
    <w:p w:rsidR="00E03487" w:rsidRDefault="00ED50AC" w:rsidP="00581DE3">
      <w:pPr>
        <w:spacing w:after="0"/>
        <w:jc w:val="both"/>
      </w:pPr>
      <w:r>
        <w:t xml:space="preserve">„To je hrozné, </w:t>
      </w:r>
      <w:r w:rsidR="00E03487">
        <w:t xml:space="preserve">prý nějací mudrcové či králové či co se přišli, že prý se jim narodil král a že se mu chtějí poklonit. Prý jestli nevím kde?  Ne, jen mě se budou klanět, žádného nového krále nepotřebují, já jsme jejich král! Ale moji rádcové mi </w:t>
      </w:r>
      <w:proofErr w:type="spellStart"/>
      <w:r w:rsidR="00E03487">
        <w:t>řekliže</w:t>
      </w:r>
      <w:proofErr w:type="spellEnd"/>
      <w:r w:rsidR="00E03487">
        <w:t xml:space="preserve"> je to pravda, že se prý narodil někdo takový, prý kousek tady v městě Betlémě!  Já je tam pošlu, jen ať tam jdou a najdou mi ho!“</w:t>
      </w:r>
    </w:p>
    <w:p w:rsidR="00E03487" w:rsidRDefault="00E03487" w:rsidP="00581DE3">
      <w:pPr>
        <w:spacing w:after="0"/>
        <w:jc w:val="both"/>
      </w:pPr>
      <w:r>
        <w:t xml:space="preserve">Lektor v roli Heroda se obrátí na žáky a </w:t>
      </w:r>
      <w:r w:rsidRPr="00E03487">
        <w:rPr>
          <w:szCs w:val="24"/>
        </w:rPr>
        <w:t xml:space="preserve">sdělí jim: </w:t>
      </w:r>
      <w:r w:rsidRPr="00E03487">
        <w:rPr>
          <w:rFonts w:cs="Helvetica"/>
          <w:color w:val="333333"/>
          <w:szCs w:val="24"/>
          <w:shd w:val="clear" w:color="auto" w:fill="FFFFFF"/>
        </w:rPr>
        <w:t>„Jděte a pečlivě vyhledejte to dítě. Jakmile je najdete, oznamte mi to, abych se mu mohl jít poklonit i já.</w:t>
      </w:r>
      <w:r>
        <w:rPr>
          <w:rFonts w:cs="Helvetica"/>
          <w:color w:val="333333"/>
          <w:szCs w:val="24"/>
          <w:shd w:val="clear" w:color="auto" w:fill="FFFFFF"/>
        </w:rPr>
        <w:t>“</w:t>
      </w:r>
    </w:p>
    <w:p w:rsidR="00ED50AC" w:rsidRDefault="00ED50AC" w:rsidP="00581DE3">
      <w:pPr>
        <w:spacing w:after="0"/>
        <w:jc w:val="both"/>
      </w:pPr>
    </w:p>
    <w:p w:rsidR="00581DE3" w:rsidRDefault="00724891" w:rsidP="00581DE3">
      <w:pPr>
        <w:pStyle w:val="Nadpis3"/>
        <w:jc w:val="both"/>
      </w:pPr>
      <w:r>
        <w:t>Aktivita – Cesta za hvězdou do Betléma</w:t>
      </w:r>
    </w:p>
    <w:p w:rsidR="00581DE3" w:rsidRPr="00C309EF" w:rsidRDefault="00724891" w:rsidP="00581DE3">
      <w:pPr>
        <w:pStyle w:val="Bezmezer"/>
        <w:numPr>
          <w:ilvl w:val="0"/>
          <w:numId w:val="2"/>
        </w:numPr>
      </w:pPr>
      <w:r>
        <w:t>Cesta z Jeruzaléma do Betléma – poznání příběhu, prožití si cesty pomocí pantomimy</w:t>
      </w:r>
    </w:p>
    <w:p w:rsidR="00581DE3" w:rsidRDefault="00581DE3" w:rsidP="00581DE3">
      <w:pPr>
        <w:pStyle w:val="Odstavecseseznamem"/>
        <w:spacing w:after="0"/>
        <w:jc w:val="both"/>
      </w:pPr>
      <w:r w:rsidRPr="00944D4D">
        <w:t xml:space="preserve">Popis aktivity: </w:t>
      </w:r>
    </w:p>
    <w:p w:rsidR="00613390" w:rsidRDefault="00724891" w:rsidP="00581DE3">
      <w:pPr>
        <w:spacing w:after="0"/>
        <w:jc w:val="both"/>
      </w:pPr>
      <w:r>
        <w:t xml:space="preserve">Lektor s žáky pokračuje v cestě za hvězdou. Zazpívají úryvek z koledy: „My tři králové jdeme k vám, štěstí zdraví </w:t>
      </w:r>
      <w:proofErr w:type="spellStart"/>
      <w:r>
        <w:t>vinšujem</w:t>
      </w:r>
      <w:proofErr w:type="spellEnd"/>
      <w:r>
        <w:t xml:space="preserve"> vám“</w:t>
      </w:r>
      <w:r w:rsidR="00E17682">
        <w:t xml:space="preserve">. Lektor sdělí žákům, že jsou již kousek od Betléma, ale že závěr cesty je velmi únavný – žáci představují pantomimo velmi unavenou chůzi. </w:t>
      </w:r>
    </w:p>
    <w:p w:rsidR="00613390" w:rsidRDefault="00E17682" w:rsidP="00581DE3">
      <w:pPr>
        <w:spacing w:after="0"/>
        <w:jc w:val="both"/>
      </w:pPr>
      <w:r>
        <w:t xml:space="preserve">Konečně králové dorazí do Betléma. </w:t>
      </w:r>
      <w:r w:rsidR="00613390">
        <w:t xml:space="preserve">Hvězda se zastaví nad domem. Mudrcové jsou velmi šťastní. Lektor vyzve žáky, aby udělali obraz velmi šťastných mudrců, kteří nalezli, co hledali. </w:t>
      </w:r>
    </w:p>
    <w:p w:rsidR="00504A28" w:rsidRDefault="00504A28" w:rsidP="00581DE3">
      <w:pPr>
        <w:spacing w:after="0"/>
        <w:jc w:val="both"/>
      </w:pPr>
      <w:r>
        <w:t xml:space="preserve">Poté se mohou narozenému dítěti – králi poklonit a předat mu dary. Lektor se zeptá žáků, zda ví, jaké dary mudrci dítěti donesli (zlato, myrhu, kadidlo). Lektor může mít připraveny tyto dary na ukázku, poslat je dětem po kruhu, tak aby se každý podíval. Poté mohou děti tyto dary položit k postavičkám Marie, Josefa a Ježíška. Dary mohou být v malých lahvičkách (zlatý plíšek, opravdová myrha a kadidlo) nebo jen na obrázcích. </w:t>
      </w:r>
    </w:p>
    <w:p w:rsidR="00581DE3" w:rsidRDefault="00504A28" w:rsidP="00581DE3">
      <w:pPr>
        <w:spacing w:after="0"/>
        <w:jc w:val="both"/>
      </w:pPr>
      <w:r>
        <w:lastRenderedPageBreak/>
        <w:t xml:space="preserve">Lektor sdělí </w:t>
      </w:r>
      <w:r w:rsidR="00613390">
        <w:t>žák</w:t>
      </w:r>
      <w:r>
        <w:t xml:space="preserve">ům, že tady musí náš příběh opustit. </w:t>
      </w:r>
      <w:r w:rsidR="00613390">
        <w:t>Všichni společně uchopí koruny na hlavách a poma</w:t>
      </w:r>
      <w:r>
        <w:t xml:space="preserve">lu si je sundají s hlavy dolů. </w:t>
      </w:r>
      <w:r w:rsidR="00613390">
        <w:t xml:space="preserve">Tím se stávají opět žáky v současném světě.  </w:t>
      </w:r>
    </w:p>
    <w:p w:rsidR="00581DE3" w:rsidRDefault="00613390" w:rsidP="00581DE3">
      <w:pPr>
        <w:pStyle w:val="Nadpis3"/>
        <w:jc w:val="both"/>
      </w:pPr>
      <w:r>
        <w:t>Aktivita – Hvězda na Betlémem</w:t>
      </w:r>
    </w:p>
    <w:p w:rsidR="00581DE3" w:rsidRPr="00C309EF" w:rsidRDefault="00E65D59" w:rsidP="00E65D59">
      <w:pPr>
        <w:pStyle w:val="Bezmezer"/>
        <w:numPr>
          <w:ilvl w:val="0"/>
          <w:numId w:val="2"/>
        </w:numPr>
      </w:pPr>
      <w:r>
        <w:t>s</w:t>
      </w:r>
      <w:r w:rsidR="00613390">
        <w:t>polečně vytvořený obraz svaté rodiny v Betlémě, zamyšlení se nad darem pr</w:t>
      </w:r>
      <w:r>
        <w:t>o Ježíška,</w:t>
      </w:r>
      <w:r w:rsidR="00613390">
        <w:t xml:space="preserve"> přesah do dnešního života – myšlenka solidarity a pomoci.</w:t>
      </w:r>
      <w:r w:rsidR="00581DE3">
        <w:t xml:space="preserve"> </w:t>
      </w:r>
    </w:p>
    <w:p w:rsidR="00581DE3" w:rsidRDefault="00581DE3" w:rsidP="00581DE3">
      <w:pPr>
        <w:pStyle w:val="Odstavecseseznamem"/>
        <w:spacing w:after="0"/>
        <w:jc w:val="both"/>
      </w:pPr>
      <w:r w:rsidRPr="00944D4D">
        <w:t xml:space="preserve">Popis aktivity: </w:t>
      </w:r>
    </w:p>
    <w:p w:rsidR="00E65D59" w:rsidRDefault="00581DE3" w:rsidP="00581DE3">
      <w:r>
        <w:t>Lektor vyzve žáky, aby s</w:t>
      </w:r>
      <w:r w:rsidR="00E65D59">
        <w:t xml:space="preserve">e posadili zpátky do kruhu, a zeptá se jich, co </w:t>
      </w:r>
      <w:r w:rsidR="00504A28">
        <w:t xml:space="preserve">vše na cestě zažili, koho potkali a jak jejich cesta dopadla. (společné připomenutí a shrnutí, toho, co žáci </w:t>
      </w:r>
      <w:proofErr w:type="gramStart"/>
      <w:r w:rsidR="00504A28">
        <w:t>zažili).</w:t>
      </w:r>
      <w:r w:rsidR="00E65D59">
        <w:t>.</w:t>
      </w:r>
      <w:proofErr w:type="gramEnd"/>
      <w:r w:rsidR="00E65D59">
        <w:t xml:space="preserve"> </w:t>
      </w:r>
    </w:p>
    <w:p w:rsidR="00E65D59" w:rsidRDefault="00E65D59" w:rsidP="00581DE3">
      <w:r>
        <w:t>Lektor žákům sdělí, že mudrcové byli hodně bohatí a donesli Ježíškovi</w:t>
      </w:r>
      <w:r w:rsidR="00504A28">
        <w:t xml:space="preserve"> drahé dary</w:t>
      </w:r>
      <w:r>
        <w:t xml:space="preserve">. </w:t>
      </w:r>
      <w:r w:rsidR="00504A28">
        <w:t>V</w:t>
      </w:r>
      <w:r>
        <w:t xml:space="preserve">yzve </w:t>
      </w:r>
      <w:r w:rsidR="00504A28">
        <w:t xml:space="preserve">je </w:t>
      </w:r>
      <w:r>
        <w:t>k tomu, aby si promysleli, co oni sami by dnes dali Ježíškovi. Každý si vezme z obrazu jeden kamínek, který bude daný dárek symbolizovat a postupně po kruhu každ</w:t>
      </w:r>
      <w:r w:rsidR="00504A28">
        <w:t>ý sám za sebe vysloví, co dává</w:t>
      </w:r>
      <w:r>
        <w:t xml:space="preserve"> Ježíškovi a položí dárek – kamínek k obrazu Svaté rodiny. </w:t>
      </w:r>
    </w:p>
    <w:p w:rsidR="00C17399" w:rsidRDefault="00E65D59">
      <w:r>
        <w:t>Závěrečná myšlenka:</w:t>
      </w:r>
    </w:p>
    <w:p w:rsidR="00E65D59" w:rsidRDefault="00E65D59">
      <w:r>
        <w:t xml:space="preserve">Mudrcové byli velmi bohatí a rádi se podělili s někým, kdo žil ve velké chudobě, jako Marie s Josefem a Ježíškem. Tomu se říká solidarita a může jí dělat úplně každý. Každý kdo něco má se může podělit s těmi, co mají méně. Protože nikdy nevíme, kdy budeme zase naopak potřebovat nějakou pomoc my. A právě i proto vznikla Tříkrálová sbírka, kde chodí především děti převlečení za tři krále koledovat a vybírat peníze, které se pak rozdělí mezi ty, kteří je nejvíce potřebují. A protože vy ještě peníze nemáte a nemůžete je rozdávat, můžete rozdávat něco jiného, co může udělat radost druhým – např. objetí, pohlazení, pěkně slovo – mám tě rád, </w:t>
      </w:r>
      <w:r w:rsidR="0025736C">
        <w:t xml:space="preserve">někomu pomoci atd. Tak to můžete zkusit, být takovými mudrci, kteří obdarovávají ty, které mají kolem sebe. </w:t>
      </w:r>
    </w:p>
    <w:p w:rsidR="0025736C" w:rsidRDefault="0025736C" w:rsidP="0025736C">
      <w:pPr>
        <w:pStyle w:val="Nadpis3"/>
        <w:jc w:val="both"/>
      </w:pPr>
      <w:r>
        <w:t>Aktivita po programu</w:t>
      </w:r>
    </w:p>
    <w:p w:rsidR="0025736C" w:rsidRPr="0025736C" w:rsidRDefault="0025736C" w:rsidP="0025736C">
      <w:r>
        <w:t xml:space="preserve">Žáci si mohou korunky, které si vytvořili na začátku vyzdobit – vykreslit, polepit barevnými papíry nebo různými ozdobami. </w:t>
      </w:r>
    </w:p>
    <w:p w:rsidR="0025736C" w:rsidRDefault="0025736C"/>
    <w:sectPr w:rsidR="00257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00BC"/>
    <w:multiLevelType w:val="hybridMultilevel"/>
    <w:tmpl w:val="A3849DEA"/>
    <w:lvl w:ilvl="0" w:tplc="CF8CBB4C">
      <w:numFmt w:val="bullet"/>
      <w:lvlText w:val="-"/>
      <w:lvlJc w:val="left"/>
      <w:pPr>
        <w:ind w:left="1569" w:hanging="360"/>
      </w:pPr>
      <w:rPr>
        <w:rFonts w:ascii="Comic Sans MS" w:eastAsia="Comic Sans MS" w:hAnsi="Comic Sans MS" w:cs="Comic Sans MS" w:hint="default"/>
      </w:rPr>
    </w:lvl>
    <w:lvl w:ilvl="1" w:tplc="04050003" w:tentative="1">
      <w:start w:val="1"/>
      <w:numFmt w:val="bullet"/>
      <w:lvlText w:val="o"/>
      <w:lvlJc w:val="left"/>
      <w:pPr>
        <w:ind w:left="2289" w:hanging="360"/>
      </w:pPr>
      <w:rPr>
        <w:rFonts w:ascii="Courier New" w:hAnsi="Courier New" w:cs="Courier New" w:hint="default"/>
      </w:rPr>
    </w:lvl>
    <w:lvl w:ilvl="2" w:tplc="04050005" w:tentative="1">
      <w:start w:val="1"/>
      <w:numFmt w:val="bullet"/>
      <w:lvlText w:val=""/>
      <w:lvlJc w:val="left"/>
      <w:pPr>
        <w:ind w:left="3009" w:hanging="360"/>
      </w:pPr>
      <w:rPr>
        <w:rFonts w:ascii="Wingdings" w:hAnsi="Wingdings" w:hint="default"/>
      </w:rPr>
    </w:lvl>
    <w:lvl w:ilvl="3" w:tplc="04050001" w:tentative="1">
      <w:start w:val="1"/>
      <w:numFmt w:val="bullet"/>
      <w:lvlText w:val=""/>
      <w:lvlJc w:val="left"/>
      <w:pPr>
        <w:ind w:left="3729" w:hanging="360"/>
      </w:pPr>
      <w:rPr>
        <w:rFonts w:ascii="Symbol" w:hAnsi="Symbol" w:hint="default"/>
      </w:rPr>
    </w:lvl>
    <w:lvl w:ilvl="4" w:tplc="04050003" w:tentative="1">
      <w:start w:val="1"/>
      <w:numFmt w:val="bullet"/>
      <w:lvlText w:val="o"/>
      <w:lvlJc w:val="left"/>
      <w:pPr>
        <w:ind w:left="4449" w:hanging="360"/>
      </w:pPr>
      <w:rPr>
        <w:rFonts w:ascii="Courier New" w:hAnsi="Courier New" w:cs="Courier New" w:hint="default"/>
      </w:rPr>
    </w:lvl>
    <w:lvl w:ilvl="5" w:tplc="04050005" w:tentative="1">
      <w:start w:val="1"/>
      <w:numFmt w:val="bullet"/>
      <w:lvlText w:val=""/>
      <w:lvlJc w:val="left"/>
      <w:pPr>
        <w:ind w:left="5169" w:hanging="360"/>
      </w:pPr>
      <w:rPr>
        <w:rFonts w:ascii="Wingdings" w:hAnsi="Wingdings" w:hint="default"/>
      </w:rPr>
    </w:lvl>
    <w:lvl w:ilvl="6" w:tplc="04050001" w:tentative="1">
      <w:start w:val="1"/>
      <w:numFmt w:val="bullet"/>
      <w:lvlText w:val=""/>
      <w:lvlJc w:val="left"/>
      <w:pPr>
        <w:ind w:left="5889" w:hanging="360"/>
      </w:pPr>
      <w:rPr>
        <w:rFonts w:ascii="Symbol" w:hAnsi="Symbol" w:hint="default"/>
      </w:rPr>
    </w:lvl>
    <w:lvl w:ilvl="7" w:tplc="04050003" w:tentative="1">
      <w:start w:val="1"/>
      <w:numFmt w:val="bullet"/>
      <w:lvlText w:val="o"/>
      <w:lvlJc w:val="left"/>
      <w:pPr>
        <w:ind w:left="6609" w:hanging="360"/>
      </w:pPr>
      <w:rPr>
        <w:rFonts w:ascii="Courier New" w:hAnsi="Courier New" w:cs="Courier New" w:hint="default"/>
      </w:rPr>
    </w:lvl>
    <w:lvl w:ilvl="8" w:tplc="04050005" w:tentative="1">
      <w:start w:val="1"/>
      <w:numFmt w:val="bullet"/>
      <w:lvlText w:val=""/>
      <w:lvlJc w:val="left"/>
      <w:pPr>
        <w:ind w:left="7329" w:hanging="360"/>
      </w:pPr>
      <w:rPr>
        <w:rFonts w:ascii="Wingdings" w:hAnsi="Wingdings" w:hint="default"/>
      </w:rPr>
    </w:lvl>
  </w:abstractNum>
  <w:abstractNum w:abstractNumId="1" w15:restartNumberingAfterBreak="0">
    <w:nsid w:val="29F857B2"/>
    <w:multiLevelType w:val="hybridMultilevel"/>
    <w:tmpl w:val="8BC6C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AD199D"/>
    <w:multiLevelType w:val="hybridMultilevel"/>
    <w:tmpl w:val="8F2C28E0"/>
    <w:lvl w:ilvl="0" w:tplc="04050001">
      <w:start w:val="1"/>
      <w:numFmt w:val="bullet"/>
      <w:lvlText w:val=""/>
      <w:lvlJc w:val="left"/>
      <w:pPr>
        <w:ind w:left="956" w:hanging="360"/>
      </w:pPr>
      <w:rPr>
        <w:rFonts w:ascii="Symbol" w:hAnsi="Symbol" w:hint="default"/>
      </w:rPr>
    </w:lvl>
    <w:lvl w:ilvl="1" w:tplc="04050003" w:tentative="1">
      <w:start w:val="1"/>
      <w:numFmt w:val="bullet"/>
      <w:lvlText w:val="o"/>
      <w:lvlJc w:val="left"/>
      <w:pPr>
        <w:ind w:left="1676" w:hanging="360"/>
      </w:pPr>
      <w:rPr>
        <w:rFonts w:ascii="Courier New" w:hAnsi="Courier New" w:cs="Courier New" w:hint="default"/>
      </w:rPr>
    </w:lvl>
    <w:lvl w:ilvl="2" w:tplc="04050005" w:tentative="1">
      <w:start w:val="1"/>
      <w:numFmt w:val="bullet"/>
      <w:lvlText w:val=""/>
      <w:lvlJc w:val="left"/>
      <w:pPr>
        <w:ind w:left="2396" w:hanging="360"/>
      </w:pPr>
      <w:rPr>
        <w:rFonts w:ascii="Wingdings" w:hAnsi="Wingdings" w:hint="default"/>
      </w:rPr>
    </w:lvl>
    <w:lvl w:ilvl="3" w:tplc="04050001" w:tentative="1">
      <w:start w:val="1"/>
      <w:numFmt w:val="bullet"/>
      <w:lvlText w:val=""/>
      <w:lvlJc w:val="left"/>
      <w:pPr>
        <w:ind w:left="3116" w:hanging="360"/>
      </w:pPr>
      <w:rPr>
        <w:rFonts w:ascii="Symbol" w:hAnsi="Symbol" w:hint="default"/>
      </w:rPr>
    </w:lvl>
    <w:lvl w:ilvl="4" w:tplc="04050003" w:tentative="1">
      <w:start w:val="1"/>
      <w:numFmt w:val="bullet"/>
      <w:lvlText w:val="o"/>
      <w:lvlJc w:val="left"/>
      <w:pPr>
        <w:ind w:left="3836" w:hanging="360"/>
      </w:pPr>
      <w:rPr>
        <w:rFonts w:ascii="Courier New" w:hAnsi="Courier New" w:cs="Courier New" w:hint="default"/>
      </w:rPr>
    </w:lvl>
    <w:lvl w:ilvl="5" w:tplc="04050005" w:tentative="1">
      <w:start w:val="1"/>
      <w:numFmt w:val="bullet"/>
      <w:lvlText w:val=""/>
      <w:lvlJc w:val="left"/>
      <w:pPr>
        <w:ind w:left="4556" w:hanging="360"/>
      </w:pPr>
      <w:rPr>
        <w:rFonts w:ascii="Wingdings" w:hAnsi="Wingdings" w:hint="default"/>
      </w:rPr>
    </w:lvl>
    <w:lvl w:ilvl="6" w:tplc="04050001" w:tentative="1">
      <w:start w:val="1"/>
      <w:numFmt w:val="bullet"/>
      <w:lvlText w:val=""/>
      <w:lvlJc w:val="left"/>
      <w:pPr>
        <w:ind w:left="5276" w:hanging="360"/>
      </w:pPr>
      <w:rPr>
        <w:rFonts w:ascii="Symbol" w:hAnsi="Symbol" w:hint="default"/>
      </w:rPr>
    </w:lvl>
    <w:lvl w:ilvl="7" w:tplc="04050003" w:tentative="1">
      <w:start w:val="1"/>
      <w:numFmt w:val="bullet"/>
      <w:lvlText w:val="o"/>
      <w:lvlJc w:val="left"/>
      <w:pPr>
        <w:ind w:left="5996" w:hanging="360"/>
      </w:pPr>
      <w:rPr>
        <w:rFonts w:ascii="Courier New" w:hAnsi="Courier New" w:cs="Courier New" w:hint="default"/>
      </w:rPr>
    </w:lvl>
    <w:lvl w:ilvl="8" w:tplc="04050005" w:tentative="1">
      <w:start w:val="1"/>
      <w:numFmt w:val="bullet"/>
      <w:lvlText w:val=""/>
      <w:lvlJc w:val="left"/>
      <w:pPr>
        <w:ind w:left="6716" w:hanging="360"/>
      </w:pPr>
      <w:rPr>
        <w:rFonts w:ascii="Wingdings" w:hAnsi="Wingdings" w:hint="default"/>
      </w:rPr>
    </w:lvl>
  </w:abstractNum>
  <w:abstractNum w:abstractNumId="3" w15:restartNumberingAfterBreak="0">
    <w:nsid w:val="5E287994"/>
    <w:multiLevelType w:val="multilevel"/>
    <w:tmpl w:val="B142C7A6"/>
    <w:lvl w:ilvl="0">
      <w:start w:val="1"/>
      <w:numFmt w:val="bullet"/>
      <w:pStyle w:val="Odstavecseseznamem"/>
      <w:lvlText w:val="꙳"/>
      <w:lvlJc w:val="left"/>
      <w:pPr>
        <w:ind w:left="680" w:hanging="360"/>
      </w:pPr>
      <w:rPr>
        <w:rFonts w:ascii="Calibri" w:hAnsi="Calibri" w:hint="default"/>
      </w:r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E3"/>
    <w:rsid w:val="00064BA1"/>
    <w:rsid w:val="0025736C"/>
    <w:rsid w:val="002C2220"/>
    <w:rsid w:val="00504A28"/>
    <w:rsid w:val="00581DE3"/>
    <w:rsid w:val="00613390"/>
    <w:rsid w:val="0068230E"/>
    <w:rsid w:val="00724891"/>
    <w:rsid w:val="00C17399"/>
    <w:rsid w:val="00CA041E"/>
    <w:rsid w:val="00E03487"/>
    <w:rsid w:val="00E17682"/>
    <w:rsid w:val="00E65D59"/>
    <w:rsid w:val="00ED50AC"/>
    <w:rsid w:val="00F264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16B0"/>
  <w15:chartTrackingRefBased/>
  <w15:docId w15:val="{F8FA88BB-0A5D-4773-A5C6-C78B3507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1DE3"/>
    <w:pPr>
      <w:spacing w:before="240" w:after="240" w:line="288" w:lineRule="auto"/>
    </w:pPr>
    <w:rPr>
      <w:rFonts w:ascii="Comic Sans MS" w:eastAsia="Comic Sans MS" w:hAnsi="Comic Sans MS" w:cs="Comic Sans MS"/>
      <w:sz w:val="24"/>
      <w:szCs w:val="20"/>
      <w:lang w:eastAsia="cs-CZ"/>
    </w:rPr>
  </w:style>
  <w:style w:type="paragraph" w:styleId="Nadpis3">
    <w:name w:val="heading 3"/>
    <w:basedOn w:val="Normln"/>
    <w:next w:val="Normln"/>
    <w:link w:val="Nadpis3Char"/>
    <w:uiPriority w:val="9"/>
    <w:unhideWhenUsed/>
    <w:qFormat/>
    <w:rsid w:val="00581DE3"/>
    <w:pPr>
      <w:pBdr>
        <w:top w:val="single" w:sz="6" w:space="2" w:color="5B9BD5" w:themeColor="accent1"/>
        <w:left w:val="single" w:sz="6" w:space="2" w:color="5B9BD5" w:themeColor="accent1"/>
      </w:pBdr>
      <w:spacing w:after="0"/>
      <w:outlineLvl w:val="2"/>
    </w:pPr>
    <w:rPr>
      <w:b/>
      <w:smallCaps/>
      <w:color w:val="1F4D78" w:themeColor="accent1" w:themeShade="7F"/>
      <w:spacing w:val="15"/>
      <w:szCs w:val="22"/>
    </w:rPr>
  </w:style>
  <w:style w:type="paragraph" w:styleId="Nadpis5">
    <w:name w:val="heading 5"/>
    <w:basedOn w:val="Normln"/>
    <w:next w:val="Normln"/>
    <w:link w:val="Nadpis5Char"/>
    <w:uiPriority w:val="9"/>
    <w:unhideWhenUsed/>
    <w:qFormat/>
    <w:rsid w:val="00581DE3"/>
    <w:pPr>
      <w:pBdr>
        <w:bottom w:val="single" w:sz="6" w:space="1" w:color="5B9BD5" w:themeColor="accent1"/>
      </w:pBdr>
      <w:spacing w:before="300" w:after="0"/>
      <w:outlineLvl w:val="4"/>
    </w:pPr>
    <w:rPr>
      <w:caps/>
      <w:color w:val="2E74B5" w:themeColor="accent1" w:themeShade="BF"/>
      <w:spacing w:val="1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81DE3"/>
    <w:rPr>
      <w:rFonts w:ascii="Comic Sans MS" w:eastAsia="Comic Sans MS" w:hAnsi="Comic Sans MS" w:cs="Comic Sans MS"/>
      <w:b/>
      <w:smallCaps/>
      <w:color w:val="1F4D78" w:themeColor="accent1" w:themeShade="7F"/>
      <w:spacing w:val="15"/>
      <w:sz w:val="24"/>
      <w:lang w:eastAsia="cs-CZ"/>
    </w:rPr>
  </w:style>
  <w:style w:type="character" w:customStyle="1" w:styleId="Nadpis5Char">
    <w:name w:val="Nadpis 5 Char"/>
    <w:basedOn w:val="Standardnpsmoodstavce"/>
    <w:link w:val="Nadpis5"/>
    <w:uiPriority w:val="9"/>
    <w:rsid w:val="00581DE3"/>
    <w:rPr>
      <w:rFonts w:ascii="Comic Sans MS" w:eastAsia="Comic Sans MS" w:hAnsi="Comic Sans MS" w:cs="Comic Sans MS"/>
      <w:caps/>
      <w:color w:val="2E74B5" w:themeColor="accent1" w:themeShade="BF"/>
      <w:spacing w:val="10"/>
      <w:lang w:eastAsia="cs-CZ"/>
    </w:rPr>
  </w:style>
  <w:style w:type="paragraph" w:styleId="Odstavecseseznamem">
    <w:name w:val="List Paragraph"/>
    <w:basedOn w:val="Normln"/>
    <w:uiPriority w:val="34"/>
    <w:qFormat/>
    <w:rsid w:val="00581DE3"/>
    <w:pPr>
      <w:numPr>
        <w:numId w:val="1"/>
      </w:numPr>
      <w:spacing w:before="120" w:after="120"/>
      <w:ind w:left="675" w:hanging="357"/>
    </w:pPr>
    <w:rPr>
      <w:b/>
    </w:rPr>
  </w:style>
  <w:style w:type="paragraph" w:styleId="Bezmezer">
    <w:name w:val="No Spacing"/>
    <w:basedOn w:val="Normln"/>
    <w:link w:val="BezmezerChar"/>
    <w:uiPriority w:val="1"/>
    <w:qFormat/>
    <w:rsid w:val="00581DE3"/>
    <w:pPr>
      <w:spacing w:before="0" w:after="120"/>
      <w:ind w:left="1134"/>
      <w:jc w:val="both"/>
    </w:pPr>
  </w:style>
  <w:style w:type="character" w:customStyle="1" w:styleId="BezmezerChar">
    <w:name w:val="Bez mezer Char"/>
    <w:basedOn w:val="Standardnpsmoodstavce"/>
    <w:link w:val="Bezmezer"/>
    <w:uiPriority w:val="1"/>
    <w:rsid w:val="00581DE3"/>
    <w:rPr>
      <w:rFonts w:ascii="Comic Sans MS" w:eastAsia="Comic Sans MS" w:hAnsi="Comic Sans MS" w:cs="Comic Sans MS"/>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1176</Words>
  <Characters>6945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Rumpíková Markéta MgA.</dc:creator>
  <cp:keywords/>
  <dc:description/>
  <cp:lastModifiedBy>Rumpíková Markéta MgA.</cp:lastModifiedBy>
  <cp:revision>2</cp:revision>
  <dcterms:created xsi:type="dcterms:W3CDTF">2022-01-11T18:34:00Z</dcterms:created>
  <dcterms:modified xsi:type="dcterms:W3CDTF">2022-01-11T18:34:00Z</dcterms:modified>
</cp:coreProperties>
</file>