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97" w:rsidRPr="00173197" w:rsidRDefault="00173197" w:rsidP="00173197">
      <w:pPr>
        <w:autoSpaceDN/>
        <w:spacing w:before="100" w:beforeAutospacing="1" w:after="240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bookmarkStart w:id="0" w:name="_GoBack"/>
      <w:r w:rsidRPr="00173197">
        <w:rPr>
          <w:rFonts w:ascii="Verdana" w:eastAsia="Times New Roman" w:hAnsi="Verdana"/>
          <w:b/>
          <w:bCs/>
          <w:color w:val="D30E0E"/>
          <w:sz w:val="18"/>
          <w:szCs w:val="18"/>
          <w:lang w:eastAsia="cs-CZ"/>
        </w:rPr>
        <w:t>O přikázáních – Modloslužba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</w:p>
    <w:bookmarkEnd w:id="0"/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begin"/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instrText xml:space="preserve"> HYPERLINK "mailto:ceco@spc.va" </w:instrTex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separate"/>
      </w:r>
      <w:r w:rsidRPr="00173197">
        <w:rPr>
          <w:rFonts w:ascii="Verdana" w:eastAsia="Times New Roman" w:hAnsi="Verdana"/>
          <w:color w:val="60029D"/>
          <w:sz w:val="18"/>
          <w:szCs w:val="18"/>
          <w:u w:val="single"/>
          <w:lang w:eastAsia="cs-CZ"/>
        </w:rPr>
        <w:t>Česká sekce RV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fldChar w:fldCharType="end"/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noProof/>
          <w:color w:val="000000"/>
          <w:sz w:val="18"/>
          <w:szCs w:val="18"/>
          <w:lang w:eastAsia="cs-CZ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2143125"/>
            <wp:effectExtent l="0" t="0" r="0" b="9525"/>
            <wp:wrapSquare wrapText="bothSides"/>
            <wp:docPr id="13" name="Obrázek 13" descr="https://www.radiovaticana.cz/images/audience08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radiovaticana.cz/images/audience080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(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32,7-8)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Drazí bratři a sestry, dobrý den!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br/>
        <w:t>Budeme dnes pokračovat v rozjímání o Desateru a hlouběji se zamyslíme nad modloslužbou, o níž jsme mluvili minulý týden, na což nyní navážeme, protože je velmi důležité toto téma poznat. Podnětem nám bude modla povýtce, totiž zlatý býček, o kterém mluví kniha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Exodus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(32,1-8), jejíž úryvek jsme slyšeli. Tato epizoda má přesný kontext: poušť, kde lid očekává Mojžíše, jenž vystoupil na horu, aby přijal poučení od Hospodina.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Co je to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poušť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? Je to místo, kde kraluje vratkost a nejistota. Na poušti není nic, chybí voda, jídlo i přístřeší. Poušť je obraz lidského života, jehož situace je nejistá a který postrádá nedotknutelné záruky. Tato nejistota budí v člověku primární úzkosti, které Ježíš zmiňuje v evangeliu: »Co budeme jíst? Co budeme pít? Do čeho se </w:t>
      </w:r>
      <w:proofErr w:type="gramStart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oblečeme?« (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Mt</w:t>
      </w:r>
      <w:proofErr w:type="spellEnd"/>
      <w:proofErr w:type="gramEnd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6,31). To jsou primární starosti a vyvolává je poušť.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A na této poušti se vznítí modloslužba. Proč? Mojžíš, který vystoupil na horu, se dlouho nevracel (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Ex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32,1). Zůstal tam čtyřicet dnů a lidé se rozmrzeli. Postrádali oporu, kterou představoval Mojžíš, lídr, hlava a bezpečný vůdce, což se stalo neudržitelným. Lid proto požádal o viditelného bůžka, aby se mohl identifikovat a orientovat. Lid upadl do léčky. Áronovi řekli: »Udělej nám bůžka, který by šel před námi« (</w:t>
      </w:r>
      <w:proofErr w:type="gramStart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v.1) Udělej</w:t>
      </w:r>
      <w:proofErr w:type="gramEnd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 nám lídra, udělej nám vůdce. Lidská přirozenost, aby se zbavila nepevné pouště, hledá religiozitu vlastní výroby. Když se Bůh neukazuje, uděláme si bůžka na míru: „Uctívání modly nepřináší riziko, že budeme povoláni k něčemu, co nás vytrhne z našich jistot, protože modly »mají ústa, ale nemluví« (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Žl</w:t>
      </w:r>
      <w:proofErr w:type="spellEnd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115,5). Chápeme tedy, že modla je záminkou k tomu, abychom do středu reality postavili sebe sama tím, že se klaníme dílu vlastních rukou“ (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 xml:space="preserve">Lumen 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fidei</w:t>
      </w:r>
      <w:proofErr w:type="spellEnd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, 13).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Áron této žádosti lidu nedovede vzdorovat a zhotoví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zlatého býčka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. Na Blízkém východě měl ve starověku býček dvojí význam. Jednak znázorňoval plodnost a hojnost, a jednak energii a sílu, ale především je ze zlata, protože je symbolem bohatství a úspěchu, moci a peněz. Velkými modlami jsou úspěch, moc a peníze! Jsou to ustavičná pokušení. Zlatý býček je tedy symbolem všech tužeb, které vytvářejí iluzi svobody, avšak zotročují, protože modla vždycky zotročuje. Má podmanivost a ty podléháš. Podmanivost hada pozorujícího ptáčka, který strne a je uloven. Áron nedovedl vzdorovat.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Všechno se ale rodí z neschopnosti důvěřovat především Bohu, do Něho vkládat jistotu a nechat na Bohu, aby dal touhám našeho srdce pravou hloubku. To umožní snášet i slabost, nejistotu a vratkost. Vztah k Bohu nás činí silnými ve slabosti, v nejistotě i vratkosti. Bez Božího primátu se snadno upadá do modloslužby a spokojenosti s ubohými ujištěními. O tomto pokušení čteme v Bibli neustále. A všimněte si, že vysvobodit lid z Egypta za pomoci  znamení moci a lásky nedalo Bohu takovou práci. Obrovskou námahu však vynaložil Bůh na odstranění „Egypta“ ze srdce lidu, tedy na odstranění modloslužby z lidských srdcí. A Bůh stále pracuje na jejím odstranění z našich srdcí. Obrovskou práci má Bůh s odstraněním „onoho Egypta“, který si nosíme v sobě a kterým je podmanivost modloslužby.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Když se přijme Bůh Ježíše Krista, který ačkoli bohatý, stal se pro nás chudým (srov. 2 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Kor</w:t>
      </w:r>
      <w:proofErr w:type="spellEnd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8,9, zjistí se, že uznání vlastní slabosti není neštěstím lidského života, nýbrž podmínkou otevření se Tomu, který je opravdu mocný. Dveřmi slabosti tedy vstupuje Boží spása (srov. 2 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Kor</w:t>
      </w:r>
      <w:proofErr w:type="spellEnd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12,10), mocí vlastní nedostatečnosti se člověk otevírá Božímu otcovství.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Svoboda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člověka se rodí z uznání, 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lastRenderedPageBreak/>
        <w:t>že pravý Bůh je jediný Pán. To umožňuje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přijmout vlastní křehkost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a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odmítat modly vlastního srdce.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My křesťané máme pohled upřený k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ukřižovanému Kristu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(srov. </w:t>
      </w: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Jan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19,37), který je slabý, pohrdaný a zbavený všeho. V Něm se však zjevuje tvář pravého Boha, sláva lásky a nikoli blyštivého klamu. </w:t>
      </w:r>
      <w:proofErr w:type="spellStart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Izaiáš</w:t>
      </w:r>
      <w:proofErr w:type="spellEnd"/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 xml:space="preserve"> říká: „Jeho rány nás uzdravily“ (</w:t>
      </w:r>
      <w:proofErr w:type="spellStart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Iz</w:t>
      </w:r>
      <w:proofErr w:type="spellEnd"/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 </w:t>
      </w: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53,5). Byli jsme uzdraveni slabostí muže, který byl Bůh. Ranami. A svými slabostmi se můžeme otevřít Boží spáse. Naše uzdravení přichází od Toho, který se stal chudým, přitakal ztroskotání a vzal na sebe veškerou naši vratkost, aby ji naplnil láskou a silou. Přichází nám zjevit Boží otcovství; v Kristu už není naše křehkost prokletím, nýbrž místem setkání s Otcem a zdrojem nové síly shůry.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color w:val="000000"/>
          <w:sz w:val="18"/>
          <w:szCs w:val="18"/>
          <w:lang w:eastAsia="cs-CZ"/>
        </w:rPr>
        <w:t> </w:t>
      </w:r>
    </w:p>
    <w:p w:rsidR="00173197" w:rsidRPr="00173197" w:rsidRDefault="00173197" w:rsidP="00173197">
      <w:pPr>
        <w:autoSpaceDN/>
        <w:spacing w:before="100" w:beforeAutospacing="1" w:after="100" w:afterAutospacing="1" w:line="240" w:lineRule="auto"/>
        <w:textAlignment w:val="auto"/>
        <w:rPr>
          <w:rFonts w:ascii="Verdana" w:eastAsia="Times New Roman" w:hAnsi="Verdana"/>
          <w:color w:val="000000"/>
          <w:sz w:val="18"/>
          <w:szCs w:val="18"/>
          <w:lang w:eastAsia="cs-CZ"/>
        </w:rPr>
      </w:pPr>
      <w:r w:rsidRPr="00173197">
        <w:rPr>
          <w:rFonts w:ascii="Verdana" w:eastAsia="Times New Roman" w:hAnsi="Verdana"/>
          <w:i/>
          <w:iCs/>
          <w:color w:val="000000"/>
          <w:sz w:val="18"/>
          <w:szCs w:val="18"/>
          <w:lang w:eastAsia="cs-CZ"/>
        </w:rPr>
        <w:t>Přeložil Milan Glaser</w:t>
      </w:r>
    </w:p>
    <w:p w:rsidR="003674F2" w:rsidRPr="00173197" w:rsidRDefault="003674F2" w:rsidP="00173197"/>
    <w:sectPr w:rsidR="003674F2" w:rsidRPr="0017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5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5D7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197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D6BD7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1C8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5DE5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746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39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7DF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0A5E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0451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6920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7DC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2E6B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CC4B071C-CF5E-4EBA-A881-AE611A23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autoSpaceDN/>
      <w:spacing w:before="120" w:after="120" w:line="240" w:lineRule="auto"/>
      <w:textAlignment w:val="auto"/>
      <w:outlineLvl w:val="7"/>
    </w:pPr>
    <w:rPr>
      <w:rFonts w:ascii="Times New Roman" w:eastAsia="Times New Roman" w:hAnsi="Times New Roman"/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clanku">
    <w:name w:val="nadpis_clanku"/>
    <w:basedOn w:val="Standardnpsmoodstavce"/>
    <w:rsid w:val="00F447DC"/>
  </w:style>
  <w:style w:type="paragraph" w:customStyle="1" w:styleId="zprava">
    <w:name w:val="zprava"/>
    <w:basedOn w:val="Normln"/>
    <w:rsid w:val="00F447DC"/>
    <w:pPr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47DC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447DC"/>
    <w:rPr>
      <w:i/>
      <w:iCs/>
    </w:rPr>
  </w:style>
  <w:style w:type="character" w:customStyle="1" w:styleId="podnadpisclanku">
    <w:name w:val="podnadpis_clanku"/>
    <w:basedOn w:val="Standardnpsmoodstavce"/>
    <w:rsid w:val="00965DE5"/>
  </w:style>
  <w:style w:type="character" w:styleId="Siln">
    <w:name w:val="Strong"/>
    <w:basedOn w:val="Standardnpsmoodstavce"/>
    <w:uiPriority w:val="22"/>
    <w:qFormat/>
    <w:rsid w:val="00A14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Biskupstvi kralovehradecke</Company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2019-06-17T12:34:00Z</dcterms:created>
  <dcterms:modified xsi:type="dcterms:W3CDTF">2019-06-17T12:34:00Z</dcterms:modified>
</cp:coreProperties>
</file>